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47F86" w14:textId="77777777" w:rsidR="00042787" w:rsidRPr="00C339CE" w:rsidRDefault="00042787" w:rsidP="00C339CE">
      <w:pPr>
        <w:rPr>
          <w:rFonts w:ascii="Times New Roman" w:hAnsi="Times New Roman" w:cs="Times New Roman"/>
          <w:b/>
          <w:bCs/>
          <w:sz w:val="25"/>
          <w:szCs w:val="25"/>
        </w:rPr>
      </w:pPr>
      <w:bookmarkStart w:id="0" w:name="_GoBack"/>
      <w:bookmarkEnd w:id="0"/>
      <w:r w:rsidRPr="00C339CE">
        <w:rPr>
          <w:rFonts w:ascii="Times New Roman" w:hAnsi="Times New Roman" w:cs="Times New Roman"/>
          <w:b/>
          <w:sz w:val="25"/>
          <w:szCs w:val="25"/>
        </w:rPr>
        <w:t>Illustration 2—Note Disclosures and</w:t>
      </w:r>
      <w:r w:rsidRPr="00C339CE">
        <w:rPr>
          <w:rFonts w:ascii="Times New Roman" w:hAnsi="Times New Roman" w:cs="Times New Roman"/>
          <w:b/>
          <w:spacing w:val="39"/>
          <w:sz w:val="25"/>
          <w:szCs w:val="25"/>
        </w:rPr>
        <w:t xml:space="preserve"> </w:t>
      </w:r>
      <w:r w:rsidRPr="00C339CE">
        <w:rPr>
          <w:rFonts w:ascii="Times New Roman" w:hAnsi="Times New Roman" w:cs="Times New Roman"/>
          <w:b/>
          <w:sz w:val="25"/>
          <w:szCs w:val="25"/>
        </w:rPr>
        <w:t>Required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Supplementary Information for a</w:t>
      </w:r>
      <w:r w:rsidRPr="00C339CE">
        <w:rPr>
          <w:rFonts w:ascii="Times New Roman" w:hAnsi="Times New Roman" w:cs="Times New Roman"/>
          <w:b/>
          <w:spacing w:val="35"/>
          <w:sz w:val="25"/>
          <w:szCs w:val="25"/>
        </w:rPr>
        <w:t xml:space="preserve"> </w:t>
      </w:r>
      <w:r w:rsidRPr="00C339CE">
        <w:rPr>
          <w:rFonts w:ascii="Times New Roman" w:hAnsi="Times New Roman" w:cs="Times New Roman"/>
          <w:b/>
          <w:sz w:val="25"/>
          <w:szCs w:val="25"/>
        </w:rPr>
        <w:t>Cost-Sharing</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Employer That Provides OPEB through a</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Defined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Benefit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OPEB</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Plan</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That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Is</w:t>
      </w:r>
      <w:r w:rsidRPr="00C339CE">
        <w:rPr>
          <w:rFonts w:ascii="Times New Roman" w:hAnsi="Times New Roman" w:cs="Times New Roman"/>
          <w:b/>
          <w:spacing w:val="-21"/>
          <w:sz w:val="25"/>
          <w:szCs w:val="25"/>
        </w:rPr>
        <w:t xml:space="preserve"> </w:t>
      </w:r>
      <w:r w:rsidRPr="00C339CE">
        <w:rPr>
          <w:rFonts w:ascii="Times New Roman" w:hAnsi="Times New Roman" w:cs="Times New Roman"/>
          <w:b/>
          <w:sz w:val="25"/>
          <w:szCs w:val="25"/>
        </w:rPr>
        <w:t>Administered</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through</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a</w:t>
      </w:r>
      <w:r w:rsidRPr="00C339CE">
        <w:rPr>
          <w:rFonts w:ascii="Times New Roman" w:hAnsi="Times New Roman" w:cs="Times New Roman"/>
          <w:b/>
          <w:spacing w:val="-12"/>
          <w:sz w:val="25"/>
          <w:szCs w:val="25"/>
        </w:rPr>
        <w:t xml:space="preserve"> </w:t>
      </w:r>
      <w:r w:rsidRPr="00C339CE">
        <w:rPr>
          <w:rFonts w:ascii="Times New Roman" w:hAnsi="Times New Roman" w:cs="Times New Roman"/>
          <w:b/>
          <w:spacing w:val="-6"/>
          <w:sz w:val="25"/>
          <w:szCs w:val="25"/>
        </w:rPr>
        <w:t>Trust</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That Meets the Criteria in Paragraph 4 of</w:t>
      </w:r>
      <w:r w:rsidRPr="00C339CE">
        <w:rPr>
          <w:rFonts w:ascii="Times New Roman" w:hAnsi="Times New Roman" w:cs="Times New Roman"/>
          <w:b/>
          <w:spacing w:val="37"/>
          <w:sz w:val="25"/>
          <w:szCs w:val="25"/>
        </w:rPr>
        <w:t xml:space="preserve"> </w:t>
      </w:r>
      <w:r w:rsidRPr="00C339CE">
        <w:rPr>
          <w:rFonts w:ascii="Times New Roman" w:hAnsi="Times New Roman" w:cs="Times New Roman"/>
          <w:b/>
          <w:sz w:val="25"/>
          <w:szCs w:val="25"/>
        </w:rPr>
        <w:t>This</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Statement (No Nonemployer Contributing</w:t>
      </w:r>
      <w:r w:rsidRPr="00C339CE">
        <w:rPr>
          <w:rFonts w:ascii="Times New Roman" w:hAnsi="Times New Roman" w:cs="Times New Roman"/>
          <w:b/>
          <w:spacing w:val="28"/>
          <w:sz w:val="25"/>
          <w:szCs w:val="25"/>
        </w:rPr>
        <w:t xml:space="preserve"> </w:t>
      </w:r>
      <w:r w:rsidRPr="00C339CE">
        <w:rPr>
          <w:rFonts w:ascii="Times New Roman" w:hAnsi="Times New Roman" w:cs="Times New Roman"/>
          <w:b/>
          <w:sz w:val="25"/>
          <w:szCs w:val="25"/>
        </w:rPr>
        <w:t>Entities)</w:t>
      </w:r>
    </w:p>
    <w:p w14:paraId="7EED44C4" w14:textId="77777777" w:rsidR="00042787" w:rsidRPr="00042787" w:rsidRDefault="00042787" w:rsidP="00042787">
      <w:pPr>
        <w:spacing w:before="4"/>
        <w:rPr>
          <w:rFonts w:ascii="Times New Roman" w:eastAsia="Arial" w:hAnsi="Times New Roman" w:cs="Times New Roman"/>
          <w:b/>
          <w:bCs/>
          <w:sz w:val="24"/>
        </w:rPr>
      </w:pPr>
    </w:p>
    <w:p w14:paraId="6F74149A" w14:textId="77777777" w:rsidR="00042787" w:rsidRPr="00474D0A" w:rsidRDefault="00042787" w:rsidP="00C339CE">
      <w:pPr>
        <w:rPr>
          <w:rFonts w:ascii="Times New Roman" w:eastAsia="Times New Roman" w:hAnsi="Times New Roman" w:cs="Times New Roman"/>
          <w:sz w:val="20"/>
          <w:szCs w:val="20"/>
        </w:rPr>
      </w:pPr>
      <w:r w:rsidRPr="00474D0A">
        <w:rPr>
          <w:rFonts w:ascii="Times New Roman" w:hAnsi="Times New Roman" w:cs="Times New Roman"/>
          <w:spacing w:val="6"/>
          <w:sz w:val="20"/>
          <w:szCs w:val="20"/>
        </w:rPr>
        <w:t xml:space="preserve">[Note: </w:t>
      </w:r>
      <w:r w:rsidRPr="00474D0A">
        <w:rPr>
          <w:rFonts w:ascii="Times New Roman" w:hAnsi="Times New Roman" w:cs="Times New Roman"/>
          <w:spacing w:val="8"/>
          <w:sz w:val="20"/>
          <w:szCs w:val="20"/>
        </w:rPr>
        <w:t>This</w:t>
      </w:r>
      <w:r w:rsidR="00C339CE" w:rsidRPr="00474D0A">
        <w:rPr>
          <w:rFonts w:ascii="Times New Roman" w:hAnsi="Times New Roman" w:cs="Times New Roman"/>
          <w:spacing w:val="8"/>
          <w:sz w:val="20"/>
          <w:szCs w:val="20"/>
        </w:rPr>
        <w:t xml:space="preserve"> </w:t>
      </w:r>
      <w:r w:rsidRPr="00474D0A">
        <w:rPr>
          <w:rFonts w:ascii="Times New Roman" w:hAnsi="Times New Roman" w:cs="Times New Roman"/>
          <w:spacing w:val="8"/>
          <w:sz w:val="20"/>
          <w:szCs w:val="20"/>
        </w:rPr>
        <w:t>illustrat</w:t>
      </w:r>
      <w:r w:rsidRPr="00474D0A">
        <w:rPr>
          <w:rFonts w:ascii="Times New Roman" w:hAnsi="Times New Roman" w:cs="Times New Roman"/>
          <w:spacing w:val="3"/>
          <w:sz w:val="20"/>
          <w:szCs w:val="20"/>
        </w:rPr>
        <w:t xml:space="preserve">ion </w:t>
      </w:r>
      <w:r w:rsidRPr="00474D0A">
        <w:rPr>
          <w:rFonts w:ascii="Times New Roman" w:hAnsi="Times New Roman" w:cs="Times New Roman"/>
          <w:sz w:val="20"/>
          <w:szCs w:val="20"/>
        </w:rPr>
        <w:t xml:space="preserve">includes </w:t>
      </w:r>
      <w:r w:rsidRPr="00474D0A">
        <w:rPr>
          <w:rFonts w:ascii="Times New Roman" w:hAnsi="Times New Roman" w:cs="Times New Roman"/>
          <w:spacing w:val="5"/>
          <w:sz w:val="20"/>
          <w:szCs w:val="20"/>
        </w:rPr>
        <w:t xml:space="preserve">only </w:t>
      </w:r>
      <w:r w:rsidRPr="00474D0A">
        <w:rPr>
          <w:rFonts w:ascii="Times New Roman" w:hAnsi="Times New Roman" w:cs="Times New Roman"/>
          <w:sz w:val="20"/>
          <w:szCs w:val="20"/>
        </w:rPr>
        <w:t xml:space="preserve">note </w:t>
      </w:r>
      <w:r w:rsidRPr="00474D0A">
        <w:rPr>
          <w:rFonts w:ascii="Times New Roman" w:hAnsi="Times New Roman" w:cs="Times New Roman"/>
          <w:spacing w:val="5"/>
          <w:sz w:val="20"/>
          <w:szCs w:val="20"/>
        </w:rPr>
        <w:t>disclosur</w:t>
      </w:r>
      <w:r w:rsidRPr="00474D0A">
        <w:rPr>
          <w:rFonts w:ascii="Times New Roman" w:hAnsi="Times New Roman" w:cs="Times New Roman"/>
          <w:sz w:val="20"/>
          <w:szCs w:val="20"/>
        </w:rPr>
        <w:t xml:space="preserve">es </w:t>
      </w:r>
      <w:r w:rsidRPr="00474D0A">
        <w:rPr>
          <w:rFonts w:ascii="Times New Roman" w:hAnsi="Times New Roman" w:cs="Times New Roman"/>
          <w:spacing w:val="4"/>
          <w:sz w:val="20"/>
          <w:szCs w:val="20"/>
        </w:rPr>
        <w:t>an</w:t>
      </w:r>
      <w:r w:rsidRPr="00474D0A">
        <w:rPr>
          <w:rFonts w:ascii="Times New Roman" w:hAnsi="Times New Roman" w:cs="Times New Roman"/>
          <w:sz w:val="20"/>
          <w:szCs w:val="20"/>
        </w:rPr>
        <w:t xml:space="preserve">d </w:t>
      </w:r>
      <w:r w:rsidRPr="00474D0A">
        <w:rPr>
          <w:rFonts w:ascii="Times New Roman" w:hAnsi="Times New Roman" w:cs="Times New Roman"/>
          <w:spacing w:val="9"/>
          <w:sz w:val="20"/>
          <w:szCs w:val="20"/>
        </w:rPr>
        <w:t>required</w:t>
      </w:r>
      <w:r w:rsidRPr="00474D0A">
        <w:rPr>
          <w:rFonts w:ascii="Times New Roman" w:hAnsi="Times New Roman" w:cs="Times New Roman"/>
          <w:spacing w:val="25"/>
          <w:sz w:val="20"/>
          <w:szCs w:val="20"/>
        </w:rPr>
        <w:t xml:space="preserve"> </w:t>
      </w:r>
      <w:r w:rsidRPr="00474D0A">
        <w:rPr>
          <w:rFonts w:ascii="Times New Roman" w:hAnsi="Times New Roman" w:cs="Times New Roman"/>
          <w:spacing w:val="8"/>
          <w:sz w:val="20"/>
          <w:szCs w:val="20"/>
        </w:rPr>
        <w:t>supplementar</w:t>
      </w:r>
      <w:r w:rsidRPr="00474D0A">
        <w:rPr>
          <w:rFonts w:ascii="Times New Roman" w:hAnsi="Times New Roman" w:cs="Times New Roman"/>
          <w:sz w:val="20"/>
          <w:szCs w:val="20"/>
        </w:rPr>
        <w:t>y</w:t>
      </w:r>
      <w:r w:rsidRPr="00474D0A">
        <w:rPr>
          <w:rFonts w:ascii="Times New Roman" w:hAnsi="Times New Roman" w:cs="Times New Roman"/>
          <w:spacing w:val="9"/>
          <w:sz w:val="20"/>
          <w:szCs w:val="20"/>
        </w:rPr>
        <w:t xml:space="preserve"> </w:t>
      </w:r>
      <w:r w:rsidRPr="00474D0A">
        <w:rPr>
          <w:rFonts w:ascii="Times New Roman" w:hAnsi="Times New Roman" w:cs="Times New Roman"/>
          <w:spacing w:val="6"/>
          <w:sz w:val="20"/>
          <w:szCs w:val="20"/>
        </w:rPr>
        <w:t>informat</w:t>
      </w:r>
      <w:r w:rsidRPr="00474D0A">
        <w:rPr>
          <w:rFonts w:ascii="Times New Roman" w:hAnsi="Times New Roman" w:cs="Times New Roman"/>
          <w:spacing w:val="3"/>
          <w:sz w:val="20"/>
          <w:szCs w:val="20"/>
        </w:rPr>
        <w:t>ion</w:t>
      </w:r>
      <w:r w:rsidRPr="00474D0A">
        <w:rPr>
          <w:rFonts w:ascii="Times New Roman" w:hAnsi="Times New Roman" w:cs="Times New Roman"/>
          <w:spacing w:val="23"/>
          <w:sz w:val="20"/>
          <w:szCs w:val="20"/>
        </w:rPr>
        <w:t xml:space="preserve"> </w:t>
      </w:r>
      <w:r w:rsidRPr="00474D0A">
        <w:rPr>
          <w:rFonts w:ascii="Times New Roman" w:hAnsi="Times New Roman" w:cs="Times New Roman"/>
          <w:spacing w:val="9"/>
          <w:sz w:val="20"/>
          <w:szCs w:val="20"/>
        </w:rPr>
        <w:t>required</w:t>
      </w:r>
      <w:r w:rsidRPr="00474D0A">
        <w:rPr>
          <w:rFonts w:ascii="Times New Roman" w:hAnsi="Times New Roman" w:cs="Times New Roman"/>
          <w:spacing w:val="21"/>
          <w:sz w:val="20"/>
          <w:szCs w:val="20"/>
        </w:rPr>
        <w:t xml:space="preserve"> </w:t>
      </w:r>
      <w:r w:rsidRPr="00474D0A">
        <w:rPr>
          <w:rFonts w:ascii="Times New Roman" w:hAnsi="Times New Roman" w:cs="Times New Roman"/>
          <w:sz w:val="20"/>
          <w:szCs w:val="20"/>
        </w:rPr>
        <w:t>by</w:t>
      </w:r>
      <w:r w:rsidRPr="00474D0A">
        <w:rPr>
          <w:rFonts w:ascii="Times New Roman" w:hAnsi="Times New Roman" w:cs="Times New Roman"/>
          <w:spacing w:val="20"/>
          <w:sz w:val="20"/>
          <w:szCs w:val="20"/>
        </w:rPr>
        <w:t xml:space="preserve"> </w:t>
      </w:r>
      <w:r w:rsidRPr="00474D0A">
        <w:rPr>
          <w:rFonts w:ascii="Times New Roman" w:hAnsi="Times New Roman" w:cs="Times New Roman"/>
          <w:spacing w:val="4"/>
          <w:sz w:val="20"/>
          <w:szCs w:val="20"/>
        </w:rPr>
        <w:t>this</w:t>
      </w:r>
      <w:r w:rsidRPr="00474D0A">
        <w:rPr>
          <w:rFonts w:ascii="Times New Roman" w:hAnsi="Times New Roman" w:cs="Times New Roman"/>
          <w:spacing w:val="16"/>
          <w:sz w:val="20"/>
          <w:szCs w:val="20"/>
        </w:rPr>
        <w:t xml:space="preserve"> </w:t>
      </w:r>
      <w:r w:rsidRPr="00474D0A">
        <w:rPr>
          <w:rFonts w:ascii="Times New Roman" w:hAnsi="Times New Roman" w:cs="Times New Roman"/>
          <w:sz w:val="20"/>
          <w:szCs w:val="20"/>
        </w:rPr>
        <w:t>Stat</w:t>
      </w:r>
      <w:r w:rsidRPr="00474D0A">
        <w:rPr>
          <w:rFonts w:ascii="Times New Roman" w:hAnsi="Times New Roman" w:cs="Times New Roman"/>
          <w:spacing w:val="11"/>
          <w:sz w:val="20"/>
          <w:szCs w:val="20"/>
        </w:rPr>
        <w:t>ement.</w:t>
      </w:r>
      <w:r w:rsidRPr="00474D0A">
        <w:rPr>
          <w:rFonts w:ascii="Times New Roman" w:hAnsi="Times New Roman" w:cs="Times New Roman"/>
          <w:spacing w:val="4"/>
          <w:sz w:val="20"/>
          <w:szCs w:val="20"/>
        </w:rPr>
        <w:t>]</w:t>
      </w:r>
    </w:p>
    <w:p w14:paraId="53474C75" w14:textId="77777777" w:rsidR="00042787" w:rsidRPr="00042787" w:rsidRDefault="00042787" w:rsidP="00042787">
      <w:pPr>
        <w:spacing w:before="9"/>
        <w:rPr>
          <w:rFonts w:ascii="Times New Roman" w:eastAsia="Times New Roman" w:hAnsi="Times New Roman" w:cs="Times New Roman"/>
          <w:sz w:val="24"/>
        </w:rPr>
      </w:pPr>
    </w:p>
    <w:p w14:paraId="714D0FB9"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Sample School</w:t>
      </w:r>
      <w:r w:rsidRPr="00474D0A">
        <w:rPr>
          <w:rFonts w:ascii="Times New Roman" w:hAnsi="Times New Roman" w:cs="Times New Roman"/>
          <w:b/>
          <w:spacing w:val="4"/>
        </w:rPr>
        <w:t xml:space="preserve"> </w:t>
      </w:r>
      <w:r w:rsidR="00D40515" w:rsidRPr="00474D0A">
        <w:rPr>
          <w:rFonts w:ascii="Times New Roman" w:hAnsi="Times New Roman" w:cs="Times New Roman"/>
          <w:b/>
        </w:rPr>
        <w:t>System</w:t>
      </w:r>
    </w:p>
    <w:p w14:paraId="346129A3"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Notes to the Financial</w:t>
      </w:r>
      <w:r w:rsidRPr="00474D0A">
        <w:rPr>
          <w:rFonts w:ascii="Times New Roman" w:hAnsi="Times New Roman" w:cs="Times New Roman"/>
          <w:b/>
          <w:spacing w:val="-30"/>
        </w:rPr>
        <w:t xml:space="preserve"> </w:t>
      </w:r>
      <w:r w:rsidRPr="00474D0A">
        <w:rPr>
          <w:rFonts w:ascii="Times New Roman" w:hAnsi="Times New Roman" w:cs="Times New Roman"/>
          <w:b/>
        </w:rPr>
        <w:t>Statements</w:t>
      </w:r>
    </w:p>
    <w:p w14:paraId="0E872EC1" w14:textId="77777777" w:rsidR="00042787" w:rsidRPr="00474D0A" w:rsidRDefault="00042787" w:rsidP="00C339CE">
      <w:pPr>
        <w:jc w:val="center"/>
        <w:rPr>
          <w:rFonts w:ascii="Times New Roman" w:hAnsi="Times New Roman" w:cs="Times New Roman"/>
          <w:b/>
          <w:bCs/>
        </w:rPr>
      </w:pPr>
      <w:r w:rsidRPr="00474D0A">
        <w:rPr>
          <w:rFonts w:ascii="Times New Roman" w:hAnsi="Times New Roman" w:cs="Times New Roman"/>
          <w:b/>
        </w:rPr>
        <w:t xml:space="preserve">for the </w:t>
      </w:r>
      <w:r w:rsidRPr="00474D0A">
        <w:rPr>
          <w:rFonts w:ascii="Times New Roman" w:hAnsi="Times New Roman" w:cs="Times New Roman"/>
          <w:b/>
          <w:spacing w:val="-5"/>
        </w:rPr>
        <w:t xml:space="preserve">Year </w:t>
      </w:r>
      <w:r w:rsidRPr="00474D0A">
        <w:rPr>
          <w:rFonts w:ascii="Times New Roman" w:hAnsi="Times New Roman" w:cs="Times New Roman"/>
          <w:b/>
        </w:rPr>
        <w:t>Ended</w:t>
      </w:r>
      <w:r w:rsidR="00C339CE" w:rsidRPr="00474D0A">
        <w:rPr>
          <w:rFonts w:ascii="Times New Roman" w:hAnsi="Times New Roman" w:cs="Times New Roman"/>
          <w:b/>
        </w:rPr>
        <w:t xml:space="preserve"> September 30</w:t>
      </w:r>
      <w:r w:rsidRPr="00474D0A">
        <w:rPr>
          <w:rFonts w:ascii="Times New Roman" w:hAnsi="Times New Roman" w:cs="Times New Roman"/>
          <w:b/>
        </w:rPr>
        <w:t>,</w:t>
      </w:r>
      <w:r w:rsidRPr="00474D0A">
        <w:rPr>
          <w:rFonts w:ascii="Times New Roman" w:hAnsi="Times New Roman" w:cs="Times New Roman"/>
          <w:b/>
          <w:spacing w:val="1"/>
        </w:rPr>
        <w:t xml:space="preserve"> </w:t>
      </w:r>
      <w:r w:rsidRPr="00474D0A">
        <w:rPr>
          <w:rFonts w:ascii="Times New Roman" w:hAnsi="Times New Roman" w:cs="Times New Roman"/>
          <w:b/>
        </w:rPr>
        <w:t>20</w:t>
      </w:r>
      <w:r w:rsidR="00C339CE" w:rsidRPr="00474D0A">
        <w:rPr>
          <w:rFonts w:ascii="Times New Roman" w:hAnsi="Times New Roman" w:cs="Times New Roman"/>
          <w:b/>
        </w:rPr>
        <w:t>18</w:t>
      </w:r>
    </w:p>
    <w:p w14:paraId="73196219" w14:textId="77777777" w:rsidR="00042787" w:rsidRPr="00C339CE" w:rsidRDefault="00042787" w:rsidP="00C339CE">
      <w:pPr>
        <w:jc w:val="center"/>
        <w:rPr>
          <w:rFonts w:ascii="Times New Roman" w:eastAsia="Arial" w:hAnsi="Times New Roman" w:cs="Times New Roman"/>
          <w:b/>
          <w:bCs/>
        </w:rPr>
      </w:pPr>
    </w:p>
    <w:p w14:paraId="2FD55DEE" w14:textId="77777777" w:rsidR="00042787" w:rsidRPr="00C339CE" w:rsidRDefault="00042787" w:rsidP="00C339CE">
      <w:pPr>
        <w:jc w:val="center"/>
        <w:rPr>
          <w:rFonts w:ascii="Times New Roman" w:hAnsi="Times New Roman" w:cs="Times New Roman"/>
          <w:sz w:val="20"/>
          <w:szCs w:val="20"/>
        </w:rPr>
      </w:pPr>
      <w:r w:rsidRPr="00C339CE">
        <w:rPr>
          <w:rFonts w:ascii="Times New Roman" w:hAnsi="Times New Roman" w:cs="Times New Roman"/>
          <w:sz w:val="20"/>
          <w:szCs w:val="20"/>
        </w:rPr>
        <w:t>(Dollar amounts in</w:t>
      </w:r>
      <w:r w:rsidRPr="00C339CE">
        <w:rPr>
          <w:rFonts w:ascii="Times New Roman" w:hAnsi="Times New Roman" w:cs="Times New Roman"/>
          <w:spacing w:val="-27"/>
          <w:sz w:val="20"/>
          <w:szCs w:val="20"/>
        </w:rPr>
        <w:t xml:space="preserve"> </w:t>
      </w:r>
      <w:r w:rsidRPr="00C339CE">
        <w:rPr>
          <w:rFonts w:ascii="Times New Roman" w:hAnsi="Times New Roman" w:cs="Times New Roman"/>
          <w:sz w:val="20"/>
          <w:szCs w:val="20"/>
        </w:rPr>
        <w:t>thousands)</w:t>
      </w:r>
    </w:p>
    <w:p w14:paraId="27814F40" w14:textId="77777777" w:rsidR="00042787" w:rsidRPr="00C339CE" w:rsidRDefault="00042787" w:rsidP="00042787">
      <w:pPr>
        <w:spacing w:before="7"/>
        <w:rPr>
          <w:rFonts w:ascii="Times New Roman" w:eastAsia="Arial" w:hAnsi="Times New Roman" w:cs="Times New Roman"/>
        </w:rPr>
      </w:pPr>
    </w:p>
    <w:p w14:paraId="26CA1149" w14:textId="77777777" w:rsidR="00042787" w:rsidRPr="00064A84" w:rsidRDefault="00042787" w:rsidP="00064A84">
      <w:pPr>
        <w:rPr>
          <w:rFonts w:ascii="Times New Roman" w:hAnsi="Times New Roman" w:cs="Times New Roman"/>
          <w:b/>
          <w:bCs/>
        </w:rPr>
      </w:pPr>
      <w:r w:rsidRPr="00064A84">
        <w:rPr>
          <w:rFonts w:ascii="Times New Roman" w:hAnsi="Times New Roman" w:cs="Times New Roman"/>
          <w:b/>
        </w:rPr>
        <w:t>Summary</w:t>
      </w:r>
      <w:r w:rsidRPr="00064A84">
        <w:rPr>
          <w:rFonts w:ascii="Times New Roman" w:hAnsi="Times New Roman" w:cs="Times New Roman"/>
          <w:b/>
          <w:spacing w:val="-14"/>
        </w:rPr>
        <w:t xml:space="preserve"> </w:t>
      </w:r>
      <w:r w:rsidRPr="00064A84">
        <w:rPr>
          <w:rFonts w:ascii="Times New Roman" w:hAnsi="Times New Roman" w:cs="Times New Roman"/>
          <w:b/>
        </w:rPr>
        <w:t>of</w:t>
      </w:r>
      <w:r w:rsidR="00474D0A" w:rsidRPr="00064A84">
        <w:rPr>
          <w:rFonts w:ascii="Times New Roman" w:hAnsi="Times New Roman" w:cs="Times New Roman"/>
          <w:b/>
        </w:rPr>
        <w:t xml:space="preserve"> Sig</w:t>
      </w:r>
      <w:r w:rsidRPr="00064A84">
        <w:rPr>
          <w:rFonts w:ascii="Times New Roman" w:hAnsi="Times New Roman" w:cs="Times New Roman"/>
          <w:b/>
        </w:rPr>
        <w:t>nificant</w:t>
      </w:r>
      <w:r w:rsidRPr="00064A84">
        <w:rPr>
          <w:rFonts w:ascii="Times New Roman" w:hAnsi="Times New Roman" w:cs="Times New Roman"/>
          <w:b/>
          <w:spacing w:val="-19"/>
        </w:rPr>
        <w:t xml:space="preserve"> </w:t>
      </w:r>
      <w:r w:rsidRPr="00064A84">
        <w:rPr>
          <w:rFonts w:ascii="Times New Roman" w:hAnsi="Times New Roman" w:cs="Times New Roman"/>
          <w:b/>
        </w:rPr>
        <w:t>Accounting</w:t>
      </w:r>
      <w:r w:rsidRPr="00064A84">
        <w:rPr>
          <w:rFonts w:ascii="Times New Roman" w:hAnsi="Times New Roman" w:cs="Times New Roman"/>
          <w:b/>
          <w:spacing w:val="-14"/>
        </w:rPr>
        <w:t xml:space="preserve"> </w:t>
      </w:r>
      <w:r w:rsidRPr="00064A84">
        <w:rPr>
          <w:rFonts w:ascii="Times New Roman" w:hAnsi="Times New Roman" w:cs="Times New Roman"/>
          <w:b/>
        </w:rPr>
        <w:t>Policies</w:t>
      </w:r>
    </w:p>
    <w:p w14:paraId="3105D87D" w14:textId="77777777" w:rsidR="00042787" w:rsidRPr="00C339CE" w:rsidRDefault="00042787" w:rsidP="00042787">
      <w:pPr>
        <w:spacing w:before="7"/>
        <w:rPr>
          <w:rFonts w:ascii="Times New Roman" w:eastAsia="Arial" w:hAnsi="Times New Roman" w:cs="Times New Roman"/>
          <w:b/>
          <w:bCs/>
        </w:rPr>
      </w:pPr>
    </w:p>
    <w:p w14:paraId="484F0B60" w14:textId="77777777" w:rsidR="00714F0E" w:rsidRPr="00064A84" w:rsidRDefault="00042787" w:rsidP="00064A84">
      <w:pPr>
        <w:rPr>
          <w:rFonts w:ascii="Times New Roman" w:hAnsi="Times New Roman" w:cs="Times New Roman"/>
          <w:b/>
          <w:i/>
        </w:rPr>
      </w:pPr>
      <w:r w:rsidRPr="00064A84">
        <w:rPr>
          <w:rFonts w:ascii="Times New Roman" w:hAnsi="Times New Roman" w:cs="Times New Roman"/>
          <w:b/>
          <w:i/>
        </w:rPr>
        <w:t>Postemployment</w:t>
      </w:r>
      <w:r w:rsidRPr="00064A84">
        <w:rPr>
          <w:rFonts w:ascii="Times New Roman" w:hAnsi="Times New Roman" w:cs="Times New Roman"/>
          <w:b/>
          <w:i/>
          <w:spacing w:val="38"/>
        </w:rPr>
        <w:t xml:space="preserve"> </w:t>
      </w:r>
      <w:r w:rsidRPr="00064A84">
        <w:rPr>
          <w:rFonts w:ascii="Times New Roman" w:hAnsi="Times New Roman" w:cs="Times New Roman"/>
          <w:b/>
          <w:i/>
        </w:rPr>
        <w:t>Benefits</w:t>
      </w:r>
      <w:r w:rsidRPr="00064A84">
        <w:rPr>
          <w:rFonts w:ascii="Times New Roman" w:hAnsi="Times New Roman" w:cs="Times New Roman"/>
          <w:b/>
          <w:i/>
          <w:spacing w:val="38"/>
        </w:rPr>
        <w:t xml:space="preserve"> </w:t>
      </w:r>
      <w:r w:rsidRPr="00064A84">
        <w:rPr>
          <w:rFonts w:ascii="Times New Roman" w:hAnsi="Times New Roman" w:cs="Times New Roman"/>
          <w:b/>
          <w:i/>
        </w:rPr>
        <w:t>Other</w:t>
      </w:r>
      <w:r w:rsidRPr="00064A84">
        <w:rPr>
          <w:rFonts w:ascii="Times New Roman" w:hAnsi="Times New Roman" w:cs="Times New Roman"/>
          <w:b/>
          <w:i/>
          <w:spacing w:val="38"/>
        </w:rPr>
        <w:t xml:space="preserve"> </w:t>
      </w:r>
      <w:r w:rsidRPr="00064A84">
        <w:rPr>
          <w:rFonts w:ascii="Times New Roman" w:hAnsi="Times New Roman" w:cs="Times New Roman"/>
          <w:b/>
          <w:i/>
        </w:rPr>
        <w:t>Than</w:t>
      </w:r>
      <w:r w:rsidRPr="00064A84">
        <w:rPr>
          <w:rFonts w:ascii="Times New Roman" w:hAnsi="Times New Roman" w:cs="Times New Roman"/>
          <w:b/>
          <w:i/>
          <w:spacing w:val="38"/>
        </w:rPr>
        <w:t xml:space="preserve"> </w:t>
      </w:r>
      <w:r w:rsidRPr="00064A84">
        <w:rPr>
          <w:rFonts w:ascii="Times New Roman" w:hAnsi="Times New Roman" w:cs="Times New Roman"/>
          <w:b/>
          <w:i/>
        </w:rPr>
        <w:t>Pensions</w:t>
      </w:r>
      <w:r w:rsidRPr="00064A84">
        <w:rPr>
          <w:rFonts w:ascii="Times New Roman" w:hAnsi="Times New Roman" w:cs="Times New Roman"/>
          <w:b/>
          <w:i/>
          <w:spacing w:val="38"/>
        </w:rPr>
        <w:t xml:space="preserve"> </w:t>
      </w:r>
      <w:r w:rsidRPr="00064A84">
        <w:rPr>
          <w:rFonts w:ascii="Times New Roman" w:hAnsi="Times New Roman" w:cs="Times New Roman"/>
          <w:b/>
          <w:i/>
        </w:rPr>
        <w:t>(OPEB)</w:t>
      </w:r>
    </w:p>
    <w:p w14:paraId="1B744528" w14:textId="77777777" w:rsidR="00714F0E" w:rsidRDefault="00714F0E" w:rsidP="00042787">
      <w:pPr>
        <w:pStyle w:val="BodyText"/>
        <w:spacing w:line="264" w:lineRule="auto"/>
        <w:ind w:right="101"/>
        <w:jc w:val="both"/>
        <w:rPr>
          <w:rFonts w:ascii="Times New Roman" w:hAnsi="Times New Roman" w:cs="Times New Roman"/>
          <w:color w:val="231F20"/>
          <w:sz w:val="22"/>
          <w:szCs w:val="22"/>
        </w:rPr>
      </w:pPr>
    </w:p>
    <w:p w14:paraId="568DDCDB" w14:textId="4D61A93C" w:rsidR="00347105" w:rsidRPr="008435FD" w:rsidRDefault="00347105" w:rsidP="00064A84">
      <w:pPr>
        <w:rPr>
          <w:rFonts w:ascii="Times New Roman" w:hAnsi="Times New Roman" w:cs="Times New Roman"/>
        </w:rPr>
      </w:pPr>
      <w:r w:rsidRPr="00064A84">
        <w:rPr>
          <w:rFonts w:ascii="Times New Roman" w:hAnsi="Times New Roman" w:cs="Times New Roman"/>
        </w:rPr>
        <w:t xml:space="preserve">The </w:t>
      </w:r>
      <w:r w:rsidR="00064A84" w:rsidRPr="00064A84">
        <w:rPr>
          <w:rFonts w:ascii="Times New Roman" w:hAnsi="Times New Roman" w:cs="Times New Roman"/>
        </w:rPr>
        <w:t xml:space="preserve">Alabama Retired Education Employees’ Health Care Trust (Trust) financial statements are prepared </w:t>
      </w:r>
      <w:r w:rsidRPr="00064A84">
        <w:rPr>
          <w:rFonts w:ascii="Times New Roman" w:hAnsi="Times New Roman" w:cs="Times New Roman"/>
        </w:rPr>
        <w:t xml:space="preserve">by using the economic resources measurement focus and accrual basis of accounting. </w:t>
      </w:r>
      <w:r w:rsidR="00EE37AD" w:rsidRPr="00064A84">
        <w:rPr>
          <w:rFonts w:ascii="Times New Roman" w:hAnsi="Times New Roman" w:cs="Times New Roman"/>
        </w:rPr>
        <w:t xml:space="preserve">This includes for purposes of measuring the net OPEB </w:t>
      </w:r>
      <w:r w:rsidR="00EE37AD" w:rsidRPr="00064A84">
        <w:rPr>
          <w:rFonts w:ascii="Times New Roman" w:hAnsi="Times New Roman" w:cs="Times New Roman"/>
          <w:spacing w:val="-4"/>
        </w:rPr>
        <w:t xml:space="preserve">liability, </w:t>
      </w:r>
      <w:r w:rsidR="00EE37AD" w:rsidRPr="00064A84">
        <w:rPr>
          <w:rFonts w:ascii="Times New Roman" w:hAnsi="Times New Roman" w:cs="Times New Roman"/>
        </w:rPr>
        <w:t>deferred outflows of resources and</w:t>
      </w:r>
      <w:r w:rsidR="00EE37AD" w:rsidRPr="00064A84">
        <w:rPr>
          <w:rFonts w:ascii="Times New Roman" w:hAnsi="Times New Roman" w:cs="Times New Roman"/>
          <w:spacing w:val="-16"/>
        </w:rPr>
        <w:t xml:space="preserve"> </w:t>
      </w:r>
      <w:r w:rsidR="00EE37AD" w:rsidRPr="00064A84">
        <w:rPr>
          <w:rFonts w:ascii="Times New Roman" w:hAnsi="Times New Roman" w:cs="Times New Roman"/>
        </w:rPr>
        <w:t>deferred</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inflows of resources related to OPEB, and OPEB expense, information</w:t>
      </w:r>
      <w:r w:rsidR="00EE37AD" w:rsidRPr="00064A84">
        <w:rPr>
          <w:rFonts w:ascii="Times New Roman" w:hAnsi="Times New Roman" w:cs="Times New Roman"/>
          <w:spacing w:val="-1"/>
        </w:rPr>
        <w:t xml:space="preserve"> </w:t>
      </w:r>
      <w:r w:rsidR="00EE37AD" w:rsidRPr="00064A84">
        <w:rPr>
          <w:rFonts w:ascii="Times New Roman" w:hAnsi="Times New Roman" w:cs="Times New Roman"/>
        </w:rPr>
        <w:t>about</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the</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fiduciary</w:t>
      </w:r>
      <w:r w:rsidR="008435FD">
        <w:rPr>
          <w:rFonts w:ascii="Times New Roman" w:hAnsi="Times New Roman" w:cs="Times New Roman"/>
        </w:rPr>
        <w:t xml:space="preserve"> </w:t>
      </w:r>
      <w:r w:rsidR="00EE37AD" w:rsidRPr="00064A84">
        <w:rPr>
          <w:rFonts w:ascii="Times New Roman" w:hAnsi="Times New Roman" w:cs="Times New Roman"/>
        </w:rPr>
        <w:t>net</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position</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 xml:space="preserve">of </w:t>
      </w:r>
      <w:r w:rsidR="00064A84">
        <w:rPr>
          <w:rFonts w:ascii="Times New Roman" w:hAnsi="Times New Roman" w:cs="Times New Roman"/>
        </w:rPr>
        <w:t>the Trust</w:t>
      </w:r>
      <w:r w:rsidR="00EE37AD" w:rsidRPr="00064A84">
        <w:rPr>
          <w:rFonts w:ascii="Times New Roman" w:hAnsi="Times New Roman" w:cs="Times New Roman"/>
        </w:rPr>
        <w:t xml:space="preserve"> and</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additions</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 xml:space="preserve">to/deductions from </w:t>
      </w:r>
      <w:r w:rsidR="008917DC">
        <w:rPr>
          <w:rFonts w:ascii="Times New Roman" w:hAnsi="Times New Roman" w:cs="Times New Roman"/>
        </w:rPr>
        <w:t xml:space="preserve">the </w:t>
      </w:r>
      <w:r w:rsidR="008435FD">
        <w:rPr>
          <w:rFonts w:ascii="Times New Roman" w:hAnsi="Times New Roman" w:cs="Times New Roman"/>
        </w:rPr>
        <w:t>Trust</w:t>
      </w:r>
      <w:r w:rsidR="00EE37AD" w:rsidRPr="00064A84">
        <w:rPr>
          <w:rFonts w:ascii="Times New Roman" w:hAnsi="Times New Roman" w:cs="Times New Roman"/>
        </w:rPr>
        <w:t>’</w:t>
      </w:r>
      <w:r w:rsidR="00EE37AD" w:rsidRPr="00064A84">
        <w:rPr>
          <w:rFonts w:ascii="Times New Roman" w:hAnsi="Times New Roman" w:cs="Times New Roman"/>
          <w:spacing w:val="-4"/>
        </w:rPr>
        <w:t xml:space="preserve">s </w:t>
      </w:r>
      <w:r w:rsidR="00EE37AD" w:rsidRPr="00064A84">
        <w:rPr>
          <w:rFonts w:ascii="Times New Roman" w:hAnsi="Times New Roman" w:cs="Times New Roman"/>
        </w:rPr>
        <w:t>fiduciary net position.</w:t>
      </w:r>
      <w:r w:rsidR="00EE37AD" w:rsidRPr="00064A84">
        <w:rPr>
          <w:rFonts w:ascii="Times New Roman" w:hAnsi="Times New Roman" w:cs="Times New Roman"/>
          <w:spacing w:val="-9"/>
        </w:rPr>
        <w:t xml:space="preserve"> </w:t>
      </w:r>
      <w:r w:rsidR="008435FD" w:rsidRPr="008435FD">
        <w:rPr>
          <w:rFonts w:ascii="Times New Roman" w:hAnsi="Times New Roman" w:cs="Times New Roman"/>
          <w:iCs/>
        </w:rPr>
        <w:t xml:space="preserve">Plan member contributions are recognized in the period in which the contributions are due. Employer contributions are recognized when due pursuant to plan requirements. </w:t>
      </w:r>
      <w:r w:rsidR="008435FD" w:rsidRPr="008435FD">
        <w:rPr>
          <w:rFonts w:ascii="Times New Roman" w:hAnsi="Times New Roman" w:cs="Times New Roman"/>
        </w:rPr>
        <w:t>Benefits are recognized when due and payable in accordance with the terms of the plan. Subsequent events were evaluated by management through the date the financial statements were issued.</w:t>
      </w:r>
    </w:p>
    <w:p w14:paraId="1B5EA8C9" w14:textId="77777777" w:rsidR="00042787" w:rsidRPr="00064A84" w:rsidRDefault="00042787" w:rsidP="00064A84">
      <w:pPr>
        <w:rPr>
          <w:rFonts w:ascii="Times New Roman" w:eastAsia="Arial" w:hAnsi="Times New Roman" w:cs="Times New Roman"/>
        </w:rPr>
      </w:pPr>
    </w:p>
    <w:p w14:paraId="197DD7BA" w14:textId="77777777" w:rsidR="00042787" w:rsidRPr="004E106E" w:rsidRDefault="00042787" w:rsidP="00064A84">
      <w:pPr>
        <w:rPr>
          <w:rFonts w:ascii="Times New Roman" w:hAnsi="Times New Roman" w:cs="Times New Roman"/>
          <w:b/>
          <w:bCs/>
          <w:i/>
          <w:sz w:val="24"/>
          <w:szCs w:val="24"/>
        </w:rPr>
      </w:pPr>
      <w:r w:rsidRPr="004E106E">
        <w:rPr>
          <w:rFonts w:ascii="Times New Roman" w:hAnsi="Times New Roman" w:cs="Times New Roman"/>
          <w:b/>
          <w:i/>
          <w:szCs w:val="24"/>
        </w:rPr>
        <w:t>Note</w:t>
      </w:r>
      <w:r w:rsidRPr="004E106E">
        <w:rPr>
          <w:rFonts w:ascii="Times New Roman" w:hAnsi="Times New Roman" w:cs="Times New Roman"/>
          <w:b/>
          <w:i/>
          <w:spacing w:val="-3"/>
          <w:szCs w:val="24"/>
        </w:rPr>
        <w:t xml:space="preserve"> </w:t>
      </w:r>
      <w:r w:rsidRPr="004E106E">
        <w:rPr>
          <w:rFonts w:ascii="Times New Roman" w:hAnsi="Times New Roman" w:cs="Times New Roman"/>
          <w:b/>
          <w:i/>
          <w:spacing w:val="-2"/>
          <w:szCs w:val="24"/>
        </w:rPr>
        <w:t>X</w:t>
      </w:r>
      <w:r w:rsidR="00EE37AD" w:rsidRPr="004E106E">
        <w:rPr>
          <w:rFonts w:ascii="Times New Roman" w:hAnsi="Times New Roman" w:cs="Times New Roman"/>
          <w:b/>
          <w:i/>
          <w:spacing w:val="-2"/>
          <w:szCs w:val="24"/>
        </w:rPr>
        <w:t xml:space="preserve"> – Other Post-Employment Benefit Plans</w:t>
      </w:r>
      <w:r w:rsidR="00474D0A" w:rsidRPr="004E106E">
        <w:rPr>
          <w:rFonts w:ascii="Times New Roman" w:hAnsi="Times New Roman" w:cs="Times New Roman"/>
          <w:b/>
          <w:i/>
          <w:spacing w:val="-2"/>
          <w:szCs w:val="24"/>
        </w:rPr>
        <w:t xml:space="preserve"> </w:t>
      </w:r>
      <w:r w:rsidR="00EE37AD" w:rsidRPr="004E106E">
        <w:rPr>
          <w:rFonts w:ascii="Times New Roman" w:hAnsi="Times New Roman" w:cs="Times New Roman"/>
          <w:b/>
          <w:i/>
          <w:spacing w:val="-2"/>
          <w:szCs w:val="24"/>
        </w:rPr>
        <w:t>(</w:t>
      </w:r>
      <w:r w:rsidRPr="004E106E">
        <w:rPr>
          <w:rFonts w:ascii="Times New Roman" w:hAnsi="Times New Roman" w:cs="Times New Roman"/>
          <w:b/>
          <w:i/>
          <w:spacing w:val="-2"/>
          <w:szCs w:val="24"/>
        </w:rPr>
        <w:t>OPEB</w:t>
      </w:r>
      <w:r w:rsidR="00EE37AD" w:rsidRPr="004E106E">
        <w:rPr>
          <w:rFonts w:ascii="Times New Roman" w:hAnsi="Times New Roman" w:cs="Times New Roman"/>
          <w:b/>
          <w:i/>
          <w:spacing w:val="-2"/>
          <w:szCs w:val="24"/>
        </w:rPr>
        <w:t>)</w:t>
      </w:r>
    </w:p>
    <w:p w14:paraId="0BC9B099" w14:textId="77777777" w:rsidR="00042787" w:rsidRPr="00064A84" w:rsidRDefault="00042787" w:rsidP="00064A84">
      <w:pPr>
        <w:rPr>
          <w:rFonts w:ascii="Times New Roman" w:eastAsia="Arial" w:hAnsi="Times New Roman" w:cs="Times New Roman"/>
          <w:b/>
          <w:bCs/>
        </w:rPr>
      </w:pPr>
    </w:p>
    <w:p w14:paraId="53888FA2" w14:textId="77777777" w:rsidR="00042787" w:rsidRPr="00064A84" w:rsidRDefault="00042787" w:rsidP="00064A84">
      <w:pPr>
        <w:rPr>
          <w:rFonts w:ascii="Times New Roman" w:eastAsia="Times New Roman" w:hAnsi="Times New Roman" w:cs="Times New Roman"/>
        </w:rPr>
      </w:pPr>
      <w:r w:rsidRPr="00064A84">
        <w:rPr>
          <w:rFonts w:ascii="Times New Roman" w:eastAsia="Times New Roman" w:hAnsi="Times New Roman" w:cs="Times New Roman"/>
          <w:spacing w:val="3"/>
        </w:rPr>
        <w:t xml:space="preserve">[If </w:t>
      </w:r>
      <w:r w:rsidR="00EE37AD" w:rsidRPr="00064A84">
        <w:rPr>
          <w:rFonts w:ascii="Times New Roman" w:eastAsia="Times New Roman" w:hAnsi="Times New Roman" w:cs="Times New Roman"/>
          <w:spacing w:val="4"/>
        </w:rPr>
        <w:t xml:space="preserve">the </w:t>
      </w:r>
      <w:r w:rsidR="00D40515" w:rsidRPr="00064A84">
        <w:rPr>
          <w:rFonts w:ascii="Times New Roman" w:eastAsia="Times New Roman" w:hAnsi="Times New Roman" w:cs="Times New Roman"/>
          <w:spacing w:val="4"/>
        </w:rPr>
        <w:t xml:space="preserve">System’s </w:t>
      </w:r>
      <w:r w:rsidRPr="00064A84">
        <w:rPr>
          <w:rFonts w:ascii="Times New Roman" w:eastAsia="Times New Roman" w:hAnsi="Times New Roman" w:cs="Times New Roman"/>
          <w:spacing w:val="7"/>
        </w:rPr>
        <w:t xml:space="preserve">employees </w:t>
      </w:r>
      <w:r w:rsidRPr="00064A84">
        <w:rPr>
          <w:rFonts w:ascii="Times New Roman" w:eastAsia="Times New Roman" w:hAnsi="Times New Roman" w:cs="Times New Roman"/>
          <w:spacing w:val="9"/>
        </w:rPr>
        <w:t xml:space="preserve">were </w:t>
      </w:r>
      <w:r w:rsidRPr="00064A84">
        <w:rPr>
          <w:rFonts w:ascii="Times New Roman" w:eastAsia="Times New Roman" w:hAnsi="Times New Roman" w:cs="Times New Roman"/>
          <w:spacing w:val="5"/>
        </w:rPr>
        <w:t xml:space="preserve">provided </w:t>
      </w:r>
      <w:r w:rsidRPr="00064A84">
        <w:rPr>
          <w:rFonts w:ascii="Times New Roman" w:eastAsia="Times New Roman" w:hAnsi="Times New Roman" w:cs="Times New Roman"/>
          <w:spacing w:val="6"/>
        </w:rPr>
        <w:t xml:space="preserve">with </w:t>
      </w:r>
      <w:r w:rsidRPr="00064A84">
        <w:rPr>
          <w:rFonts w:ascii="Times New Roman" w:eastAsia="Times New Roman" w:hAnsi="Times New Roman" w:cs="Times New Roman"/>
          <w:spacing w:val="7"/>
        </w:rPr>
        <w:t xml:space="preserve">benefits </w:t>
      </w:r>
      <w:r w:rsidRPr="00064A84">
        <w:rPr>
          <w:rFonts w:ascii="Times New Roman" w:eastAsia="Times New Roman" w:hAnsi="Times New Roman" w:cs="Times New Roman"/>
          <w:spacing w:val="5"/>
        </w:rPr>
        <w:t>thr</w:t>
      </w:r>
      <w:r w:rsidRPr="00064A84">
        <w:rPr>
          <w:rFonts w:ascii="Times New Roman" w:eastAsia="Times New Roman" w:hAnsi="Times New Roman" w:cs="Times New Roman"/>
          <w:spacing w:val="8"/>
        </w:rPr>
        <w:t xml:space="preserve">ough </w:t>
      </w:r>
      <w:r w:rsidRPr="00064A84">
        <w:rPr>
          <w:rFonts w:ascii="Times New Roman" w:eastAsia="Times New Roman" w:hAnsi="Times New Roman" w:cs="Times New Roman"/>
          <w:spacing w:val="7"/>
        </w:rPr>
        <w:t>more</w:t>
      </w:r>
      <w:r w:rsidR="00D40515" w:rsidRPr="00064A84">
        <w:rPr>
          <w:rFonts w:ascii="Times New Roman" w:eastAsia="Times New Roman" w:hAnsi="Times New Roman" w:cs="Times New Roman"/>
          <w:spacing w:val="7"/>
        </w:rPr>
        <w:t xml:space="preserve"> </w:t>
      </w:r>
      <w:r w:rsidRPr="00064A84">
        <w:rPr>
          <w:rFonts w:ascii="Times New Roman" w:eastAsia="Times New Roman" w:hAnsi="Times New Roman" w:cs="Times New Roman"/>
          <w:spacing w:val="8"/>
        </w:rPr>
        <w:t>than</w:t>
      </w:r>
      <w:r w:rsidRPr="00064A84">
        <w:rPr>
          <w:rFonts w:ascii="Times New Roman" w:eastAsia="Times New Roman" w:hAnsi="Times New Roman" w:cs="Times New Roman"/>
          <w:spacing w:val="8"/>
          <w:w w:val="99"/>
        </w:rPr>
        <w:t xml:space="preserve"> </w:t>
      </w:r>
      <w:r w:rsidRPr="00064A84">
        <w:rPr>
          <w:rFonts w:ascii="Times New Roman" w:eastAsia="Times New Roman" w:hAnsi="Times New Roman" w:cs="Times New Roman"/>
          <w:spacing w:val="7"/>
        </w:rPr>
        <w:t xml:space="preserve">one </w:t>
      </w:r>
      <w:r w:rsidRPr="00064A84">
        <w:rPr>
          <w:rFonts w:ascii="Times New Roman" w:eastAsia="Times New Roman" w:hAnsi="Times New Roman" w:cs="Times New Roman"/>
          <w:spacing w:val="5"/>
        </w:rPr>
        <w:t xml:space="preserve">defined </w:t>
      </w:r>
      <w:r w:rsidRPr="00064A84">
        <w:rPr>
          <w:rFonts w:ascii="Times New Roman" w:eastAsia="Times New Roman" w:hAnsi="Times New Roman" w:cs="Times New Roman"/>
          <w:spacing w:val="6"/>
        </w:rPr>
        <w:t xml:space="preserve">benefit </w:t>
      </w:r>
      <w:r w:rsidRPr="00064A84">
        <w:rPr>
          <w:rFonts w:ascii="Times New Roman" w:eastAsia="Times New Roman" w:hAnsi="Times New Roman" w:cs="Times New Roman"/>
          <w:spacing w:val="7"/>
        </w:rPr>
        <w:t>OPE</w:t>
      </w:r>
      <w:r w:rsidRPr="00064A84">
        <w:rPr>
          <w:rFonts w:ascii="Times New Roman" w:eastAsia="Times New Roman" w:hAnsi="Times New Roman" w:cs="Times New Roman"/>
        </w:rPr>
        <w:t xml:space="preserve">B </w:t>
      </w:r>
      <w:r w:rsidRPr="00064A84">
        <w:rPr>
          <w:rFonts w:ascii="Times New Roman" w:eastAsia="Times New Roman" w:hAnsi="Times New Roman" w:cs="Times New Roman"/>
          <w:spacing w:val="9"/>
        </w:rPr>
        <w:t xml:space="preserve">plan,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 xml:space="preserve">e </w:t>
      </w:r>
      <w:r w:rsidR="00D40515" w:rsidRPr="00064A84">
        <w:rPr>
          <w:rFonts w:ascii="Times New Roman" w:eastAsia="Times New Roman" w:hAnsi="Times New Roman" w:cs="Times New Roman"/>
        </w:rPr>
        <w:t xml:space="preserve">System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4"/>
        </w:rPr>
        <w:t xml:space="preserve">disclose </w:t>
      </w:r>
      <w:r w:rsidRPr="00064A84">
        <w:rPr>
          <w:rFonts w:ascii="Times New Roman" w:eastAsia="Times New Roman" w:hAnsi="Times New Roman" w:cs="Times New Roman"/>
          <w:spacing w:val="6"/>
        </w:rPr>
        <w:t>informat</w:t>
      </w:r>
      <w:r w:rsidRPr="00064A84">
        <w:rPr>
          <w:rFonts w:ascii="Times New Roman" w:eastAsia="Times New Roman" w:hAnsi="Times New Roman" w:cs="Times New Roman"/>
          <w:spacing w:val="3"/>
        </w:rPr>
        <w:t>ion</w:t>
      </w:r>
      <w:r w:rsidRPr="00064A84">
        <w:rPr>
          <w:rFonts w:ascii="Times New Roman" w:eastAsia="Times New Roman" w:hAnsi="Times New Roman" w:cs="Times New Roman"/>
          <w:w w:val="99"/>
        </w:rPr>
        <w:t xml:space="preserve"> </w:t>
      </w:r>
      <w:r w:rsidRPr="00064A84">
        <w:rPr>
          <w:rFonts w:ascii="Times New Roman" w:eastAsia="Times New Roman" w:hAnsi="Times New Roman" w:cs="Times New Roman"/>
          <w:spacing w:val="9"/>
        </w:rPr>
        <w:t xml:space="preserve">required </w:t>
      </w:r>
      <w:r w:rsidRPr="00064A84">
        <w:rPr>
          <w:rFonts w:ascii="Times New Roman" w:eastAsia="Times New Roman" w:hAnsi="Times New Roman" w:cs="Times New Roman"/>
        </w:rPr>
        <w:t xml:space="preserve">by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89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 xml:space="preserve">ement </w:t>
      </w:r>
      <w:r w:rsidRPr="00064A84">
        <w:rPr>
          <w:rFonts w:ascii="Times New Roman" w:eastAsia="Times New Roman" w:hAnsi="Times New Roman" w:cs="Times New Roman"/>
          <w:spacing w:val="4"/>
        </w:rPr>
        <w:t>an</w:t>
      </w:r>
      <w:r w:rsidR="00D40515" w:rsidRPr="00064A84">
        <w:rPr>
          <w:rFonts w:ascii="Times New Roman" w:eastAsia="Times New Roman" w:hAnsi="Times New Roman" w:cs="Times New Roman"/>
          <w:spacing w:val="4"/>
        </w:rPr>
        <w:t>d</w:t>
      </w:r>
      <w:r w:rsidRPr="00064A84">
        <w:rPr>
          <w:rFonts w:ascii="Times New Roman" w:eastAsia="Times New Roman" w:hAnsi="Times New Roman" w:cs="Times New Roman"/>
          <w:spacing w:val="4"/>
        </w:rPr>
        <w:t xml:space="preserve">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7"/>
        </w:rPr>
        <w:t xml:space="preserve">apply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e</w:t>
      </w:r>
      <w:r w:rsidRPr="00064A84">
        <w:rPr>
          <w:rFonts w:ascii="Times New Roman" w:eastAsia="Times New Roman" w:hAnsi="Times New Roman" w:cs="Times New Roman"/>
          <w:spacing w:val="-10"/>
        </w:rPr>
        <w:t xml:space="preserve"> </w:t>
      </w:r>
      <w:r w:rsidRPr="00064A84">
        <w:rPr>
          <w:rFonts w:ascii="Times New Roman" w:eastAsia="Times New Roman" w:hAnsi="Times New Roman" w:cs="Times New Roman"/>
          <w:spacing w:val="9"/>
        </w:rPr>
        <w:t>requirement</w:t>
      </w:r>
      <w:r w:rsidRPr="00064A84">
        <w:rPr>
          <w:rFonts w:ascii="Times New Roman" w:eastAsia="Times New Roman" w:hAnsi="Times New Roman" w:cs="Times New Roman"/>
        </w:rPr>
        <w:t xml:space="preserve">s of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90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ement.]</w:t>
      </w:r>
    </w:p>
    <w:p w14:paraId="38FB2094" w14:textId="77777777" w:rsidR="00753EAE" w:rsidRPr="00064A84" w:rsidRDefault="00753EAE" w:rsidP="00064A84">
      <w:pPr>
        <w:rPr>
          <w:rFonts w:ascii="Times New Roman" w:hAnsi="Times New Roman" w:cs="Times New Roman"/>
        </w:rPr>
      </w:pPr>
    </w:p>
    <w:p w14:paraId="151DA8BB" w14:textId="77777777" w:rsidR="00042787" w:rsidRPr="00064A84" w:rsidRDefault="00042787" w:rsidP="00064A84">
      <w:pPr>
        <w:rPr>
          <w:rFonts w:ascii="Times New Roman" w:hAnsi="Times New Roman" w:cs="Times New Roman"/>
          <w:b/>
          <w:bCs/>
          <w:i/>
          <w:sz w:val="24"/>
        </w:rPr>
      </w:pPr>
      <w:r w:rsidRPr="00064A84">
        <w:rPr>
          <w:rFonts w:ascii="Times New Roman" w:hAnsi="Times New Roman" w:cs="Times New Roman"/>
          <w:b/>
          <w:sz w:val="24"/>
        </w:rPr>
        <w:t>General Information about the OPEB</w:t>
      </w:r>
      <w:r w:rsidRPr="00064A84">
        <w:rPr>
          <w:rFonts w:ascii="Times New Roman" w:hAnsi="Times New Roman" w:cs="Times New Roman"/>
          <w:b/>
          <w:spacing w:val="-20"/>
          <w:sz w:val="24"/>
        </w:rPr>
        <w:t xml:space="preserve"> </w:t>
      </w:r>
      <w:r w:rsidRPr="00064A84">
        <w:rPr>
          <w:rFonts w:ascii="Times New Roman" w:hAnsi="Times New Roman" w:cs="Times New Roman"/>
          <w:b/>
          <w:sz w:val="24"/>
        </w:rPr>
        <w:t>Plan</w:t>
      </w:r>
    </w:p>
    <w:p w14:paraId="2DDED50B" w14:textId="77777777" w:rsidR="00042787" w:rsidRPr="00064A84" w:rsidRDefault="00042787" w:rsidP="00064A84">
      <w:pPr>
        <w:rPr>
          <w:rFonts w:ascii="Times New Roman" w:eastAsia="Arial" w:hAnsi="Times New Roman" w:cs="Times New Roman"/>
          <w:b/>
          <w:bCs/>
          <w:i/>
        </w:rPr>
      </w:pPr>
    </w:p>
    <w:p w14:paraId="589FC8EF" w14:textId="77777777" w:rsidR="00D40515" w:rsidRPr="00064A84" w:rsidRDefault="00042787" w:rsidP="00064A84">
      <w:pPr>
        <w:rPr>
          <w:rFonts w:ascii="Times New Roman" w:hAnsi="Times New Roman" w:cs="Times New Roman"/>
          <w:b/>
          <w:i/>
        </w:rPr>
      </w:pPr>
      <w:r w:rsidRPr="00064A84">
        <w:rPr>
          <w:rFonts w:ascii="Times New Roman" w:hAnsi="Times New Roman" w:cs="Times New Roman"/>
          <w:b/>
          <w:i/>
        </w:rPr>
        <w:t>Plan</w:t>
      </w:r>
      <w:r w:rsidRPr="00064A84">
        <w:rPr>
          <w:rFonts w:ascii="Times New Roman" w:hAnsi="Times New Roman" w:cs="Times New Roman"/>
          <w:b/>
          <w:i/>
          <w:spacing w:val="-16"/>
        </w:rPr>
        <w:t xml:space="preserve"> </w:t>
      </w:r>
      <w:r w:rsidRPr="00064A84">
        <w:rPr>
          <w:rFonts w:ascii="Times New Roman" w:hAnsi="Times New Roman" w:cs="Times New Roman"/>
          <w:b/>
          <w:i/>
        </w:rPr>
        <w:t>description</w:t>
      </w:r>
    </w:p>
    <w:p w14:paraId="04EC4CAC" w14:textId="77777777" w:rsidR="00D40515" w:rsidRDefault="00D40515" w:rsidP="00042787">
      <w:pPr>
        <w:pStyle w:val="BodyText"/>
        <w:spacing w:line="264" w:lineRule="auto"/>
        <w:ind w:left="105" w:right="102"/>
        <w:jc w:val="both"/>
        <w:rPr>
          <w:rFonts w:ascii="Times New Roman" w:hAnsi="Times New Roman" w:cs="Times New Roman"/>
          <w:i/>
          <w:color w:val="231F20"/>
          <w:sz w:val="22"/>
          <w:szCs w:val="22"/>
        </w:rPr>
      </w:pPr>
    </w:p>
    <w:p w14:paraId="78461FC6" w14:textId="77777777" w:rsidR="00040D01" w:rsidRPr="00040D01" w:rsidRDefault="00064A84" w:rsidP="00040D01">
      <w:pPr>
        <w:jc w:val="both"/>
        <w:rPr>
          <w:rFonts w:ascii="Times New Roman" w:hAnsi="Times New Roman" w:cs="Times New Roman"/>
        </w:rPr>
      </w:pPr>
      <w:r w:rsidRPr="00064A84">
        <w:rPr>
          <w:rFonts w:ascii="Times New Roman" w:hAnsi="Times New Roman" w:cs="Times New Roman"/>
        </w:rPr>
        <w:t>The Alabama Retired Education Employees’ Health Care Trust (Trust) is a cost-sharing multiple-employer defined benefit postemployment healthcare plan that administers healthcare benefits to the retirees of participating state and local educational institutions. The Trust was established under the Alabama Retiree Health Care Funding Act of 2007 which authorized and directed the Public Education Employees’ Health Insurance Board (Board) to create an irrevocable trust to fund postemployment healthcare benefits to retirees</w:t>
      </w:r>
      <w:r w:rsidR="009A2097">
        <w:rPr>
          <w:rFonts w:ascii="Times New Roman" w:hAnsi="Times New Roman" w:cs="Times New Roman"/>
        </w:rPr>
        <w:t xml:space="preserve"> participating in PEEHIP</w:t>
      </w:r>
      <w:r w:rsidRPr="00064A84">
        <w:rPr>
          <w:rFonts w:ascii="Times New Roman" w:hAnsi="Times New Roman" w:cs="Times New Roman"/>
        </w:rPr>
        <w:t xml:space="preserve">. Active and retiree health insurance benefits are paid through the Public Education Employees’ Health Insurance </w:t>
      </w:r>
      <w:r w:rsidR="00C55F0A">
        <w:rPr>
          <w:rFonts w:ascii="Times New Roman" w:hAnsi="Times New Roman" w:cs="Times New Roman"/>
        </w:rPr>
        <w:t>Plan</w:t>
      </w:r>
      <w:r w:rsidRPr="00064A84">
        <w:rPr>
          <w:rFonts w:ascii="Times New Roman" w:hAnsi="Times New Roman" w:cs="Times New Roman"/>
        </w:rPr>
        <w:t xml:space="preserve"> (PEEHI</w:t>
      </w:r>
      <w:r w:rsidR="00C55F0A">
        <w:rPr>
          <w:rFonts w:ascii="Times New Roman" w:hAnsi="Times New Roman" w:cs="Times New Roman"/>
        </w:rPr>
        <w:t>P</w:t>
      </w:r>
      <w:r w:rsidR="00040D01">
        <w:rPr>
          <w:rFonts w:ascii="Times New Roman" w:hAnsi="Times New Roman" w:cs="Times New Roman"/>
        </w:rPr>
        <w:t>).</w:t>
      </w:r>
      <w:r w:rsidR="00040D01" w:rsidRPr="00CD58A1">
        <w:t xml:space="preserve"> </w:t>
      </w:r>
      <w:r w:rsidR="00040D01" w:rsidRPr="00040D01">
        <w:rPr>
          <w:rFonts w:ascii="Times New Roman" w:hAnsi="Times New Roman" w:cs="Times New Roman"/>
        </w:rPr>
        <w:t>In accordance with GASB, the Trust is considered a component unit of the State of Alabama (State) and is included in the State’s Comprehensive Annual Financial Report.</w:t>
      </w:r>
    </w:p>
    <w:p w14:paraId="353DDF19" w14:textId="77777777" w:rsidR="00064A84" w:rsidRDefault="00064A84" w:rsidP="00064A84">
      <w:pPr>
        <w:jc w:val="both"/>
        <w:rPr>
          <w:rFonts w:ascii="Times New Roman" w:hAnsi="Times New Roman" w:cs="Times New Roman"/>
        </w:rPr>
      </w:pPr>
    </w:p>
    <w:p w14:paraId="21A498C7" w14:textId="77777777" w:rsidR="00064A84" w:rsidRDefault="00064A84" w:rsidP="00064A84">
      <w:pPr>
        <w:jc w:val="both"/>
        <w:rPr>
          <w:rFonts w:ascii="Times New Roman" w:hAnsi="Times New Roman" w:cs="Times New Roman"/>
        </w:rPr>
      </w:pPr>
      <w:r w:rsidRPr="00064A84">
        <w:rPr>
          <w:rFonts w:ascii="Times New Roman" w:hAnsi="Times New Roman" w:cs="Times New Roman"/>
        </w:rPr>
        <w:t>The PEEHI</w:t>
      </w:r>
      <w:r w:rsidR="004E106E">
        <w:rPr>
          <w:rFonts w:ascii="Times New Roman" w:hAnsi="Times New Roman" w:cs="Times New Roman"/>
        </w:rPr>
        <w:t>P</w:t>
      </w:r>
      <w:r w:rsidRPr="00064A84">
        <w:rPr>
          <w:rFonts w:ascii="Times New Roman" w:hAnsi="Times New Roman" w:cs="Times New Roman"/>
        </w:rPr>
        <w:t xml:space="preserve"> was established in 1983 pursuant to the provisions of the </w:t>
      </w:r>
      <w:r w:rsidRPr="00064A84">
        <w:rPr>
          <w:rFonts w:ascii="Times New Roman" w:hAnsi="Times New Roman" w:cs="Times New Roman"/>
          <w:i/>
        </w:rPr>
        <w:t xml:space="preserve">Code of Alabama 1975, Title 16, Chapter 25A </w:t>
      </w:r>
      <w:r w:rsidRPr="00064A84">
        <w:rPr>
          <w:rFonts w:ascii="Times New Roman" w:hAnsi="Times New Roman" w:cs="Times New Roman"/>
        </w:rPr>
        <w:t xml:space="preserve">(Act 83-455) to provide a uniform plan of health insurance for active and retired employees </w:t>
      </w:r>
      <w:r w:rsidRPr="00064A84">
        <w:rPr>
          <w:rFonts w:ascii="Times New Roman" w:hAnsi="Times New Roman" w:cs="Times New Roman"/>
        </w:rPr>
        <w:lastRenderedPageBreak/>
        <w:t>of state and local educational institutions which provide instruction at any combination of grades K-14 (collectively, eligible employees), and to provide a method for funding the benefits related to the plan. The four-year universities participate in the plan with respect to their retired employees, and are eligible and may elect to participate in the plan with respect to their active employees</w:t>
      </w:r>
      <w:r w:rsidR="00040D01">
        <w:rPr>
          <w:rFonts w:ascii="Times New Roman" w:hAnsi="Times New Roman" w:cs="Times New Roman"/>
        </w:rPr>
        <w:t>.</w:t>
      </w:r>
      <w:r w:rsidRPr="00064A84">
        <w:rPr>
          <w:rFonts w:ascii="Times New Roman" w:hAnsi="Times New Roman" w:cs="Times New Roman"/>
        </w:rPr>
        <w:t xml:space="preserve"> Responsibility for the establishment of the health insurance plan and its general administration and operations is vested in the Board. The Board is a corporate body for purposes of management of the health insurance plan. The </w:t>
      </w:r>
      <w:r w:rsidRPr="00064A84">
        <w:rPr>
          <w:rFonts w:ascii="Times New Roman" w:hAnsi="Times New Roman" w:cs="Times New Roman"/>
          <w:i/>
        </w:rPr>
        <w:t>Code of Alabama 1975, Section 16-25A-4</w:t>
      </w:r>
      <w:r w:rsidRPr="00064A84">
        <w:rPr>
          <w:rFonts w:ascii="Times New Roman" w:hAnsi="Times New Roman" w:cs="Times New Roman"/>
        </w:rPr>
        <w:t xml:space="preserve"> provides the Board with the authority to amend the benefit provisions in order to provide reasonable assurance of stability in future years for the plan. All asse</w:t>
      </w:r>
      <w:r w:rsidR="00C55F0A">
        <w:rPr>
          <w:rFonts w:ascii="Times New Roman" w:hAnsi="Times New Roman" w:cs="Times New Roman"/>
        </w:rPr>
        <w:t>ts of the PEEHIP</w:t>
      </w:r>
      <w:r w:rsidRPr="00064A84">
        <w:rPr>
          <w:rFonts w:ascii="Times New Roman" w:hAnsi="Times New Roman" w:cs="Times New Roman"/>
        </w:rPr>
        <w:t xml:space="preserve"> are held in trust for the payment of health insurance benefits. The Teachers’ Retirement System of Alabama (TRS) has been appointed as the administrator of the PEEHI</w:t>
      </w:r>
      <w:r w:rsidR="00C55F0A">
        <w:rPr>
          <w:rFonts w:ascii="Times New Roman" w:hAnsi="Times New Roman" w:cs="Times New Roman"/>
        </w:rPr>
        <w:t>P</w:t>
      </w:r>
      <w:r w:rsidRPr="00064A84">
        <w:rPr>
          <w:rFonts w:ascii="Times New Roman" w:hAnsi="Times New Roman" w:cs="Times New Roman"/>
        </w:rPr>
        <w:t xml:space="preserve"> and, consequently, serves as the administrator of the Trust.</w:t>
      </w:r>
    </w:p>
    <w:p w14:paraId="4285C3D7" w14:textId="77777777" w:rsidR="00040D01" w:rsidRDefault="00040D01" w:rsidP="00064A84">
      <w:pPr>
        <w:jc w:val="both"/>
        <w:rPr>
          <w:rFonts w:ascii="Times New Roman" w:hAnsi="Times New Roman" w:cs="Times New Roman"/>
        </w:rPr>
      </w:pPr>
    </w:p>
    <w:p w14:paraId="20B6D5C4" w14:textId="77777777" w:rsidR="00474D0A" w:rsidRPr="008435FD" w:rsidRDefault="00042787" w:rsidP="008435FD">
      <w:pPr>
        <w:rPr>
          <w:rFonts w:ascii="Times New Roman" w:hAnsi="Times New Roman" w:cs="Times New Roman"/>
          <w:b/>
          <w:i/>
        </w:rPr>
      </w:pPr>
      <w:r w:rsidRPr="008435FD">
        <w:rPr>
          <w:rFonts w:ascii="Times New Roman" w:hAnsi="Times New Roman" w:cs="Times New Roman"/>
          <w:b/>
          <w:i/>
        </w:rPr>
        <w:t>Benefits</w:t>
      </w:r>
      <w:r w:rsidRPr="008435FD">
        <w:rPr>
          <w:rFonts w:ascii="Times New Roman" w:hAnsi="Times New Roman" w:cs="Times New Roman"/>
          <w:b/>
          <w:i/>
          <w:spacing w:val="35"/>
        </w:rPr>
        <w:t xml:space="preserve"> </w:t>
      </w:r>
      <w:r w:rsidR="00474D0A" w:rsidRPr="008435FD">
        <w:rPr>
          <w:rFonts w:ascii="Times New Roman" w:hAnsi="Times New Roman" w:cs="Times New Roman"/>
          <w:b/>
          <w:i/>
        </w:rPr>
        <w:t>provided</w:t>
      </w:r>
    </w:p>
    <w:p w14:paraId="21337EB2" w14:textId="77777777" w:rsidR="00474D0A" w:rsidRPr="008435FD" w:rsidRDefault="00474D0A" w:rsidP="008435FD">
      <w:pPr>
        <w:rPr>
          <w:rFonts w:ascii="Times New Roman" w:hAnsi="Times New Roman" w:cs="Times New Roman"/>
          <w:b/>
          <w:i/>
          <w:spacing w:val="35"/>
        </w:rPr>
      </w:pPr>
    </w:p>
    <w:p w14:paraId="4F9038DF" w14:textId="77777777" w:rsidR="002E7850" w:rsidRDefault="002E7850" w:rsidP="00C55F0A">
      <w:pPr>
        <w:jc w:val="both"/>
        <w:rPr>
          <w:rFonts w:ascii="Times New Roman" w:eastAsia="Times New Roman" w:hAnsi="Times New Roman" w:cs="Times New Roman"/>
          <w:szCs w:val="20"/>
        </w:rPr>
      </w:pPr>
      <w:r w:rsidRPr="002E7850">
        <w:rPr>
          <w:rFonts w:ascii="Times New Roman" w:eastAsia="Times New Roman" w:hAnsi="Times New Roman" w:cs="Times New Roman"/>
          <w:szCs w:val="20"/>
        </w:rPr>
        <w:t>PEEHIP offers a basic hospital medical plan to active members and non-Medicare eligible retirees. Benefits include inpatient hospitalization for a maximum of 365 days without a dollar limit, inpatient rehabilitation, outpatient care, physician services, and prescription drugs.</w:t>
      </w:r>
    </w:p>
    <w:p w14:paraId="6AE2A46B" w14:textId="77777777" w:rsidR="002E7850" w:rsidRPr="002E7850" w:rsidRDefault="002E7850" w:rsidP="00C55F0A">
      <w:pPr>
        <w:jc w:val="both"/>
        <w:rPr>
          <w:rFonts w:ascii="Times New Roman" w:eastAsia="Times New Roman" w:hAnsi="Times New Roman" w:cs="Times New Roman"/>
          <w:szCs w:val="20"/>
        </w:rPr>
      </w:pPr>
    </w:p>
    <w:p w14:paraId="13CA7BCF"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 xml:space="preserve">Active employees and non-Medicare eligible retirees who do not have Medicare eligible dependents can enroll in a health maintenance organization (HMO) in lieu of the basic hospital medical plan. The HMO includes hospital medical benefits, dental benefits, vision benefits, and an extensive formulary. However, participants in the HMO are required to receive care from a participating physician in the HMO plan. </w:t>
      </w:r>
    </w:p>
    <w:p w14:paraId="59FC6D12" w14:textId="77777777" w:rsidR="00C55F0A" w:rsidRPr="00C55F0A" w:rsidRDefault="00C55F0A" w:rsidP="00C55F0A">
      <w:pPr>
        <w:jc w:val="both"/>
        <w:rPr>
          <w:rFonts w:ascii="Times New Roman" w:hAnsi="Times New Roman" w:cs="Times New Roman"/>
        </w:rPr>
      </w:pPr>
    </w:p>
    <w:p w14:paraId="43F12035"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The PEEHIP offers four optional plans (Hospital Indemnity, Cancer, Dental, and Vision) that may be selected in addition to or in lieu of the basic hospital medical plan or HMO. The Hospital Indemnity Plan provides a per-day benefit for hospital confinement, maternity, intensive care, cancer, and convalescent care. The Cancer Plan covers cancer disease only and benefits are provided regardless of other insurance. Coverage includes a per-day benefit for each hospital confinement related to cancer. The Dental Plan covers diagnostic and preventative services, as well as basic and major dental services. Diagnostic and preventative services include oral examinations, teeth cleaning, x-rays, and emergency office visits. Basic and major services include fillings, general aesthetics, oral surgery not covered under a Group Medical Program, periodontics, endodontics, dentures, bridgework, and crowns. Dental services are subject to a maximum of $1,250 per year for individual coverage and $1,000 per person per year for family coverage.  The Vision Plan covers annual eye examinations, eye glasses, and contact lens prescriptions.</w:t>
      </w:r>
    </w:p>
    <w:p w14:paraId="146D74D6" w14:textId="77777777" w:rsidR="00C55F0A" w:rsidRPr="00C55F0A" w:rsidRDefault="00C55F0A" w:rsidP="00C55F0A">
      <w:pPr>
        <w:tabs>
          <w:tab w:val="left" w:pos="3315"/>
        </w:tabs>
        <w:jc w:val="both"/>
        <w:rPr>
          <w:rFonts w:ascii="Times New Roman" w:hAnsi="Times New Roman" w:cs="Times New Roman"/>
        </w:rPr>
      </w:pPr>
    </w:p>
    <w:p w14:paraId="4627F894" w14:textId="77777777" w:rsidR="00C55F0A" w:rsidRDefault="00C55F0A" w:rsidP="00C55F0A">
      <w:pPr>
        <w:jc w:val="both"/>
        <w:rPr>
          <w:rFonts w:ascii="Times New Roman" w:hAnsi="Times New Roman" w:cs="Times New Roman"/>
        </w:rPr>
      </w:pPr>
      <w:r w:rsidRPr="00C55F0A">
        <w:rPr>
          <w:rFonts w:ascii="Times New Roman" w:hAnsi="Times New Roman" w:cs="Times New Roman"/>
        </w:rPr>
        <w:t xml:space="preserve">PEEHIP members may opt to elect the PEEHIP Supplemental Plan as their hospital medical coverage in lieu of the PEEHIP Hospital Medical Plan. The PEEHIP Supplemental Plan provides secondary benefits to the member’s primary plan provided by another employer. Only active and non-Medicare retiree members and dependents are eligible for the PEEHIP Supplemental Plan. There is no premium required for this plan, and the plan covers most out-of-pocket expenses not covered by the primary plan. The plan cannot be used as a supplement to Medicare, the PEEHIP Hospital Medical Plan, or the State or Local Governmental Plans administered by the State Employees’ Insurance Board (SEIB). </w:t>
      </w:r>
    </w:p>
    <w:p w14:paraId="06782082" w14:textId="77777777" w:rsidR="005C34EA" w:rsidRPr="00C55F0A" w:rsidRDefault="005C34EA" w:rsidP="00C55F0A">
      <w:pPr>
        <w:jc w:val="both"/>
        <w:rPr>
          <w:rFonts w:ascii="Times New Roman" w:hAnsi="Times New Roman" w:cs="Times New Roman"/>
        </w:rPr>
      </w:pPr>
    </w:p>
    <w:p w14:paraId="4983CD6E" w14:textId="36A64F85" w:rsidR="00C55F0A" w:rsidRPr="00C55F0A" w:rsidRDefault="008917DC" w:rsidP="00C55F0A">
      <w:pPr>
        <w:jc w:val="both"/>
        <w:rPr>
          <w:rFonts w:ascii="Times New Roman" w:hAnsi="Times New Roman" w:cs="Times New Roman"/>
        </w:rPr>
      </w:pPr>
      <w:r>
        <w:rPr>
          <w:rFonts w:ascii="Times New Roman" w:hAnsi="Times New Roman" w:cs="Times New Roman"/>
        </w:rPr>
        <w:t xml:space="preserve">Effective January 1, 2017, </w:t>
      </w:r>
      <w:r w:rsidR="00C55F0A" w:rsidRPr="00C55F0A">
        <w:rPr>
          <w:rFonts w:ascii="Times New Roman" w:hAnsi="Times New Roman" w:cs="Times New Roman"/>
        </w:rPr>
        <w:t>Medicare eligible members and Medicare eligible dependents who are covered on a retiree contract were enrolled in the United Healthcare Group Medicare Advantage plan for PEEHIP retirees. The MAPDP plan is fully insured by United Healthcare and members are able to have all of their Medicare Part A, Part B, and Part D (prescription drug coverage) in one convenient plan. With the United Healthcare plan for PEEHIP, retirees can continue to see their same providers with no interruption and see any doctor who accepts Medicare on a national basis. Retirees have the same benefits in and out-of-network and there is no additional retiree cost share if a retiree uses an out-of-network provider and no balance billing from the provider.</w:t>
      </w:r>
    </w:p>
    <w:p w14:paraId="606CC342" w14:textId="77777777" w:rsidR="003F4520" w:rsidRPr="008435FD" w:rsidRDefault="003F4520" w:rsidP="008435FD">
      <w:pPr>
        <w:rPr>
          <w:rFonts w:ascii="Times New Roman" w:hAnsi="Times New Roman" w:cs="Times New Roman"/>
          <w:b/>
          <w:i/>
          <w:color w:val="231F20"/>
        </w:rPr>
      </w:pPr>
      <w:r w:rsidRPr="008435FD">
        <w:rPr>
          <w:rFonts w:ascii="Times New Roman" w:hAnsi="Times New Roman" w:cs="Times New Roman"/>
          <w:b/>
          <w:i/>
          <w:color w:val="231F20"/>
        </w:rPr>
        <w:lastRenderedPageBreak/>
        <w:t>Contributions</w:t>
      </w:r>
    </w:p>
    <w:p w14:paraId="478BB40F" w14:textId="77777777" w:rsidR="00042787" w:rsidRPr="00C55F0A" w:rsidRDefault="00042787" w:rsidP="008435FD">
      <w:pPr>
        <w:rPr>
          <w:rFonts w:ascii="Times New Roman" w:hAnsi="Times New Roman" w:cs="Times New Roman"/>
        </w:rPr>
      </w:pPr>
    </w:p>
    <w:p w14:paraId="558791AB" w14:textId="77777777" w:rsidR="00C55F0A" w:rsidRDefault="00C55F0A" w:rsidP="00C55F0A">
      <w:pPr>
        <w:tabs>
          <w:tab w:val="left" w:pos="360"/>
        </w:tabs>
        <w:contextualSpacing/>
        <w:jc w:val="both"/>
        <w:rPr>
          <w:rFonts w:ascii="Times New Roman" w:hAnsi="Times New Roman" w:cs="Times New Roman"/>
        </w:rPr>
      </w:pPr>
      <w:r w:rsidRPr="00C55F0A">
        <w:rPr>
          <w:rFonts w:ascii="Times New Roman" w:hAnsi="Times New Roman" w:cs="Times New Roman"/>
        </w:rPr>
        <w:t xml:space="preserve">The </w:t>
      </w:r>
      <w:r w:rsidRPr="00C55F0A">
        <w:rPr>
          <w:rFonts w:ascii="Times New Roman" w:hAnsi="Times New Roman" w:cs="Times New Roman"/>
          <w:i/>
        </w:rPr>
        <w:t xml:space="preserve">Code of Alabama 1975, Section 16-25A-8 </w:t>
      </w:r>
      <w:r w:rsidRPr="00C55F0A">
        <w:rPr>
          <w:rFonts w:ascii="Times New Roman" w:hAnsi="Times New Roman" w:cs="Times New Roman"/>
        </w:rPr>
        <w:t>and the</w:t>
      </w:r>
      <w:r w:rsidRPr="00C55F0A">
        <w:rPr>
          <w:rFonts w:ascii="Times New Roman" w:hAnsi="Times New Roman" w:cs="Times New Roman"/>
          <w:i/>
        </w:rPr>
        <w:t xml:space="preserve"> Code of Alabama 1975, Section, 16-25A-8.1</w:t>
      </w:r>
      <w:r w:rsidRPr="00C55F0A">
        <w:rPr>
          <w:rFonts w:ascii="Times New Roman" w:hAnsi="Times New Roman" w:cs="Times New Roman"/>
        </w:rPr>
        <w:t xml:space="preserve"> provide the Board with the authority to set the contribution requirements for plan members and the authority to set the employer contribution requirements for each required class, respectively. Additionally, the Board is required to certify to the Governor and the Legislature, the amount, as a monthly premium per active employee, necessary to fund the coverage of active and retired member benefits for the following fiscal year. The Legislature then sets the premium rate in the annual appropriation bill. </w:t>
      </w:r>
    </w:p>
    <w:p w14:paraId="4CEC2E61" w14:textId="77777777" w:rsidR="0022335A" w:rsidRDefault="0022335A" w:rsidP="00C55F0A">
      <w:pPr>
        <w:tabs>
          <w:tab w:val="left" w:pos="360"/>
        </w:tabs>
        <w:contextualSpacing/>
        <w:jc w:val="both"/>
        <w:rPr>
          <w:rFonts w:ascii="Times New Roman" w:hAnsi="Times New Roman" w:cs="Times New Roman"/>
        </w:rPr>
      </w:pPr>
    </w:p>
    <w:p w14:paraId="1BBC103D"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September 30, 2005, but before January 1, 2012, the employer contribution of the health insurance premium set forth by the Board for each retiree class is reduced by 2% for each year of service less than 25 and increased by 2% percent for each year of service over 25 subject to adjustment by the Board for changes in Medicare premium costs required to be paid by a retiree. In no case does the employer contribution of the health insurance premium exceed 100% of the total health insurance premium cost for the retiree. </w:t>
      </w:r>
    </w:p>
    <w:p w14:paraId="18C7B533" w14:textId="77777777" w:rsidR="0022335A" w:rsidRPr="0022335A" w:rsidRDefault="0022335A" w:rsidP="0022335A">
      <w:pPr>
        <w:jc w:val="both"/>
        <w:rPr>
          <w:rFonts w:ascii="Times New Roman" w:hAnsi="Times New Roman" w:cs="Times New Roman"/>
        </w:rPr>
      </w:pPr>
    </w:p>
    <w:p w14:paraId="407F327B"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December 31, 2011, the employer contribution to the health insurance premium set forth by the Board for each retiree class is reduced by 4% for each year of service less than 25 and increased by 2% for each year over 25, subject to adjustment by the Board for changes in Medicare premium costs required to be paid by a retiree. In no case does the employer contribution of the health insurance premium exceed 100% of the total health insurance premium cost for the retiree. For employees who retired after December 31, 2011, who are not covered by Medicare, regardless of years of service, the employer contribution to the health insurance premium set forth by the Board for each retiree class is reduced by a percentage equal to 1% multiplied by the difference between the Medicare entitlement age and the age of the employee at the time of retirement as determined by the Board. This reduction in the employer contribution ceases upon notification to the Board of the attainment of Medicare coverage. </w:t>
      </w:r>
    </w:p>
    <w:p w14:paraId="6AC06110" w14:textId="77777777" w:rsidR="00FB600A" w:rsidRPr="008435FD" w:rsidRDefault="00FB600A" w:rsidP="008435FD">
      <w:pPr>
        <w:rPr>
          <w:rFonts w:ascii="Times New Roman" w:hAnsi="Times New Roman" w:cs="Times New Roman"/>
        </w:rPr>
      </w:pPr>
    </w:p>
    <w:p w14:paraId="71588E7B" w14:textId="77777777" w:rsidR="00042787" w:rsidRPr="00295691" w:rsidRDefault="00042787" w:rsidP="008435FD">
      <w:pPr>
        <w:rPr>
          <w:rFonts w:ascii="Times New Roman" w:hAnsi="Times New Roman" w:cs="Times New Roman"/>
          <w:b/>
          <w:bCs/>
          <w:i/>
        </w:rPr>
      </w:pP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Liabilities,</w:t>
      </w:r>
      <w:r w:rsidRPr="00295691">
        <w:rPr>
          <w:rFonts w:ascii="Times New Roman" w:hAnsi="Times New Roman" w:cs="Times New Roman"/>
          <w:b/>
          <w:i/>
          <w:spacing w:val="-7"/>
        </w:rPr>
        <w:t xml:space="preserve"> </w:t>
      </w: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Expense,</w:t>
      </w:r>
      <w:r w:rsidRPr="00295691">
        <w:rPr>
          <w:rFonts w:ascii="Times New Roman" w:hAnsi="Times New Roman" w:cs="Times New Roman"/>
          <w:b/>
          <w:i/>
          <w:spacing w:val="-7"/>
        </w:rPr>
        <w:t xml:space="preserve"> </w:t>
      </w:r>
      <w:r w:rsidRPr="00295691">
        <w:rPr>
          <w:rFonts w:ascii="Times New Roman" w:hAnsi="Times New Roman" w:cs="Times New Roman"/>
          <w:b/>
          <w:i/>
        </w:rPr>
        <w:t>and</w:t>
      </w:r>
      <w:r w:rsidRPr="00295691">
        <w:rPr>
          <w:rFonts w:ascii="Times New Roman" w:hAnsi="Times New Roman" w:cs="Times New Roman"/>
          <w:b/>
          <w:i/>
          <w:spacing w:val="-7"/>
        </w:rPr>
        <w:t xml:space="preserve"> </w:t>
      </w:r>
      <w:r w:rsidRPr="00295691">
        <w:rPr>
          <w:rFonts w:ascii="Times New Roman" w:hAnsi="Times New Roman" w:cs="Times New Roman"/>
          <w:b/>
          <w:i/>
        </w:rPr>
        <w:t>Deferred</w:t>
      </w:r>
      <w:r w:rsidRPr="00295691">
        <w:rPr>
          <w:rFonts w:ascii="Times New Roman" w:hAnsi="Times New Roman" w:cs="Times New Roman"/>
          <w:b/>
          <w:i/>
          <w:spacing w:val="-7"/>
        </w:rPr>
        <w:t xml:space="preserve"> </w:t>
      </w:r>
      <w:r w:rsidRPr="00295691">
        <w:rPr>
          <w:rFonts w:ascii="Times New Roman" w:hAnsi="Times New Roman" w:cs="Times New Roman"/>
          <w:b/>
          <w:i/>
        </w:rPr>
        <w:t>Outflows</w:t>
      </w:r>
      <w:r w:rsidRPr="00295691">
        <w:rPr>
          <w:rFonts w:ascii="Times New Roman" w:hAnsi="Times New Roman" w:cs="Times New Roman"/>
          <w:b/>
          <w:i/>
          <w:spacing w:val="-7"/>
        </w:rPr>
        <w:t xml:space="preserve"> </w:t>
      </w:r>
      <w:r w:rsidRPr="00295691">
        <w:rPr>
          <w:rFonts w:ascii="Times New Roman" w:hAnsi="Times New Roman" w:cs="Times New Roman"/>
          <w:b/>
          <w:i/>
        </w:rPr>
        <w:t>of</w:t>
      </w:r>
      <w:r w:rsidRPr="00295691">
        <w:rPr>
          <w:rFonts w:ascii="Times New Roman" w:hAnsi="Times New Roman" w:cs="Times New Roman"/>
          <w:b/>
          <w:i/>
          <w:spacing w:val="-7"/>
        </w:rPr>
        <w:t xml:space="preserve"> </w:t>
      </w:r>
      <w:r w:rsidRPr="00295691">
        <w:rPr>
          <w:rFonts w:ascii="Times New Roman" w:hAnsi="Times New Roman" w:cs="Times New Roman"/>
          <w:b/>
          <w:i/>
        </w:rPr>
        <w:t>Resources</w:t>
      </w:r>
      <w:r w:rsidRPr="00295691">
        <w:rPr>
          <w:rFonts w:ascii="Times New Roman" w:hAnsi="Times New Roman" w:cs="Times New Roman"/>
          <w:b/>
          <w:i/>
          <w:spacing w:val="-2"/>
          <w:w w:val="99"/>
        </w:rPr>
        <w:t xml:space="preserve"> </w:t>
      </w:r>
      <w:r w:rsidRPr="00295691">
        <w:rPr>
          <w:rFonts w:ascii="Times New Roman" w:hAnsi="Times New Roman" w:cs="Times New Roman"/>
          <w:b/>
          <w:i/>
        </w:rPr>
        <w:t>and</w:t>
      </w:r>
      <w:r w:rsidRPr="00295691">
        <w:rPr>
          <w:rFonts w:ascii="Times New Roman" w:hAnsi="Times New Roman" w:cs="Times New Roman"/>
          <w:b/>
          <w:i/>
          <w:spacing w:val="-6"/>
        </w:rPr>
        <w:t xml:space="preserve"> </w:t>
      </w:r>
      <w:r w:rsidRPr="00295691">
        <w:rPr>
          <w:rFonts w:ascii="Times New Roman" w:hAnsi="Times New Roman" w:cs="Times New Roman"/>
          <w:b/>
          <w:i/>
        </w:rPr>
        <w:t>Deferred</w:t>
      </w:r>
      <w:r w:rsidRPr="00295691">
        <w:rPr>
          <w:rFonts w:ascii="Times New Roman" w:hAnsi="Times New Roman" w:cs="Times New Roman"/>
          <w:b/>
          <w:i/>
          <w:spacing w:val="-6"/>
        </w:rPr>
        <w:t xml:space="preserve"> </w:t>
      </w:r>
      <w:r w:rsidRPr="00295691">
        <w:rPr>
          <w:rFonts w:ascii="Times New Roman" w:hAnsi="Times New Roman" w:cs="Times New Roman"/>
          <w:b/>
          <w:i/>
        </w:rPr>
        <w:t>Inflows</w:t>
      </w:r>
      <w:r w:rsidRPr="00295691">
        <w:rPr>
          <w:rFonts w:ascii="Times New Roman" w:hAnsi="Times New Roman" w:cs="Times New Roman"/>
          <w:b/>
          <w:i/>
          <w:spacing w:val="-6"/>
        </w:rPr>
        <w:t xml:space="preserve"> </w:t>
      </w:r>
      <w:r w:rsidRPr="00295691">
        <w:rPr>
          <w:rFonts w:ascii="Times New Roman" w:hAnsi="Times New Roman" w:cs="Times New Roman"/>
          <w:b/>
          <w:i/>
        </w:rPr>
        <w:t>of</w:t>
      </w:r>
      <w:r w:rsidRPr="00295691">
        <w:rPr>
          <w:rFonts w:ascii="Times New Roman" w:hAnsi="Times New Roman" w:cs="Times New Roman"/>
          <w:b/>
          <w:i/>
          <w:spacing w:val="-6"/>
        </w:rPr>
        <w:t xml:space="preserve"> </w:t>
      </w:r>
      <w:r w:rsidRPr="00295691">
        <w:rPr>
          <w:rFonts w:ascii="Times New Roman" w:hAnsi="Times New Roman" w:cs="Times New Roman"/>
          <w:b/>
          <w:i/>
        </w:rPr>
        <w:t>Resources</w:t>
      </w:r>
      <w:r w:rsidRPr="00295691">
        <w:rPr>
          <w:rFonts w:ascii="Times New Roman" w:hAnsi="Times New Roman" w:cs="Times New Roman"/>
          <w:b/>
          <w:i/>
          <w:spacing w:val="-6"/>
        </w:rPr>
        <w:t xml:space="preserve"> </w:t>
      </w:r>
      <w:r w:rsidRPr="00295691">
        <w:rPr>
          <w:rFonts w:ascii="Times New Roman" w:hAnsi="Times New Roman" w:cs="Times New Roman"/>
          <w:b/>
          <w:i/>
        </w:rPr>
        <w:t>Related</w:t>
      </w:r>
      <w:r w:rsidRPr="00295691">
        <w:rPr>
          <w:rFonts w:ascii="Times New Roman" w:hAnsi="Times New Roman" w:cs="Times New Roman"/>
          <w:b/>
          <w:i/>
          <w:spacing w:val="-6"/>
        </w:rPr>
        <w:t xml:space="preserve"> </w:t>
      </w:r>
      <w:r w:rsidRPr="00295691">
        <w:rPr>
          <w:rFonts w:ascii="Times New Roman" w:hAnsi="Times New Roman" w:cs="Times New Roman"/>
          <w:b/>
          <w:i/>
        </w:rPr>
        <w:t>to</w:t>
      </w:r>
      <w:r w:rsidRPr="00295691">
        <w:rPr>
          <w:rFonts w:ascii="Times New Roman" w:hAnsi="Times New Roman" w:cs="Times New Roman"/>
          <w:b/>
          <w:i/>
          <w:spacing w:val="-6"/>
        </w:rPr>
        <w:t xml:space="preserve"> </w:t>
      </w:r>
      <w:r w:rsidRPr="00295691">
        <w:rPr>
          <w:rFonts w:ascii="Times New Roman" w:hAnsi="Times New Roman" w:cs="Times New Roman"/>
          <w:b/>
          <w:i/>
        </w:rPr>
        <w:t>OPEB</w:t>
      </w:r>
    </w:p>
    <w:p w14:paraId="6D5F058F" w14:textId="77777777" w:rsidR="001B1B8B" w:rsidRDefault="001B1B8B" w:rsidP="00A26536">
      <w:pPr>
        <w:jc w:val="both"/>
        <w:rPr>
          <w:rFonts w:ascii="Times New Roman" w:hAnsi="Times New Roman" w:cs="Times New Roman"/>
          <w:color w:val="231F20"/>
        </w:rPr>
      </w:pPr>
    </w:p>
    <w:p w14:paraId="716528F8" w14:textId="0EAA9350" w:rsidR="00042787" w:rsidRDefault="00042787" w:rsidP="00A26536">
      <w:pPr>
        <w:jc w:val="both"/>
        <w:rPr>
          <w:rFonts w:ascii="Times New Roman" w:hAnsi="Times New Roman" w:cs="Times New Roman"/>
          <w:color w:val="231F20"/>
        </w:rPr>
      </w:pPr>
      <w:r w:rsidRPr="00295691">
        <w:rPr>
          <w:rFonts w:ascii="Times New Roman" w:hAnsi="Times New Roman" w:cs="Times New Roman"/>
          <w:color w:val="231F20"/>
        </w:rPr>
        <w:t>At</w:t>
      </w:r>
      <w:r w:rsidRPr="00295691">
        <w:rPr>
          <w:rFonts w:ascii="Times New Roman" w:hAnsi="Times New Roman" w:cs="Times New Roman"/>
          <w:color w:val="231F20"/>
          <w:spacing w:val="-15"/>
        </w:rPr>
        <w:t xml:space="preserve"> </w:t>
      </w:r>
      <w:r w:rsidR="00295691">
        <w:rPr>
          <w:rFonts w:ascii="Times New Roman" w:hAnsi="Times New Roman" w:cs="Times New Roman"/>
          <w:color w:val="231F20"/>
        </w:rPr>
        <w:t>September 30, 201</w:t>
      </w:r>
      <w:r w:rsidR="002E7850">
        <w:rPr>
          <w:rFonts w:ascii="Times New Roman" w:hAnsi="Times New Roman" w:cs="Times New Roman"/>
          <w:color w:val="231F20"/>
        </w:rPr>
        <w:t>8</w:t>
      </w:r>
      <w:r w:rsidR="00295691">
        <w:rPr>
          <w:rFonts w:ascii="Times New Roman" w:hAnsi="Times New Roman" w:cs="Times New Roman"/>
          <w:color w:val="231F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15"/>
        </w:rPr>
        <w:t xml:space="preserve"> </w:t>
      </w:r>
      <w:r w:rsidR="002E7850">
        <w:rPr>
          <w:rFonts w:ascii="Times New Roman" w:hAnsi="Times New Roman" w:cs="Times New Roman"/>
          <w:color w:val="231F20"/>
          <w:spacing w:val="-15"/>
        </w:rPr>
        <w:t xml:space="preserve">[School </w:t>
      </w:r>
      <w:r w:rsidR="00DC7AF4">
        <w:rPr>
          <w:rFonts w:ascii="Times New Roman" w:hAnsi="Times New Roman" w:cs="Times New Roman"/>
          <w:color w:val="231F20"/>
          <w:spacing w:val="-15"/>
        </w:rPr>
        <w:t>System</w:t>
      </w:r>
      <w:r w:rsidR="002E7850">
        <w:rPr>
          <w:rFonts w:ascii="Times New Roman" w:hAnsi="Times New Roman" w:cs="Times New Roman"/>
          <w:color w:val="231F20"/>
          <w:spacing w:val="-15"/>
        </w:rPr>
        <w:t>]</w:t>
      </w:r>
      <w:r w:rsidR="00A26536">
        <w:rPr>
          <w:rFonts w:ascii="Times New Roman" w:hAnsi="Times New Roman" w:cs="Times New Roman"/>
          <w:color w:val="231F20"/>
          <w:spacing w:val="-15"/>
        </w:rPr>
        <w:t xml:space="preserve"> </w:t>
      </w:r>
      <w:r w:rsidRPr="00295691">
        <w:rPr>
          <w:rFonts w:ascii="Times New Roman" w:hAnsi="Times New Roman" w:cs="Times New Roman"/>
          <w:color w:val="231F20"/>
        </w:rPr>
        <w:t>reported</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a</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w:t>
      </w:r>
      <w:r w:rsidR="009566D0">
        <w:rPr>
          <w:rFonts w:ascii="Times New Roman" w:hAnsi="Times New Roman" w:cs="Times New Roman"/>
          <w:color w:val="231F20"/>
        </w:rPr>
        <w:t>[See Detail Report Page</w:t>
      </w:r>
      <w:r w:rsidR="002E7850">
        <w:rPr>
          <w:rFonts w:ascii="Times New Roman" w:hAnsi="Times New Roman" w:cs="Times New Roman"/>
          <w:color w:val="231F20"/>
        </w:rPr>
        <w:t xml:space="preserve"> 1</w:t>
      </w:r>
      <w:r w:rsidR="009566D0">
        <w:rPr>
          <w:rFonts w:ascii="Times New Roman" w:hAnsi="Times New Roman" w:cs="Times New Roman"/>
          <w:color w:val="231F20"/>
        </w:rPr>
        <w:t>]</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for</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its</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proportionate</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spacing w:val="-4"/>
        </w:rPr>
        <w:t>liability.</w:t>
      </w:r>
      <w:r w:rsidRPr="00295691">
        <w:rPr>
          <w:rFonts w:ascii="Times New Roman" w:hAnsi="Times New Roman" w:cs="Times New Roman"/>
          <w:color w:val="231F20"/>
          <w:spacing w:val="17"/>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measured</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
          <w:w w:val="99"/>
        </w:rPr>
        <w:t xml:space="preserve"> </w:t>
      </w:r>
      <w:r w:rsidR="00295691">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and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total</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used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calculate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by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actuarial</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valuation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6"/>
        </w:rPr>
        <w:t xml:space="preserve"> </w:t>
      </w:r>
      <w:r w:rsidR="009566D0">
        <w:rPr>
          <w:rFonts w:ascii="Times New Roman" w:hAnsi="Times New Roman" w:cs="Times New Roman"/>
          <w:color w:val="231F20"/>
          <w:spacing w:val="-6"/>
        </w:rPr>
        <w:t>September 30, 2016</w:t>
      </w:r>
      <w:r w:rsidRPr="00295691">
        <w:rPr>
          <w:rFonts w:ascii="Times New Roman" w:hAnsi="Times New Roman" w:cs="Times New Roman"/>
          <w:color w:val="231F20"/>
        </w:rPr>
        <w:t>.</w:t>
      </w:r>
      <w:r w:rsidRPr="00295691">
        <w:rPr>
          <w:rFonts w:ascii="Times New Roman" w:hAnsi="Times New Roman" w:cs="Times New Roman"/>
          <w:color w:val="231F20"/>
          <w:spacing w:val="-9"/>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6"/>
        </w:rPr>
        <w:t xml:space="preserve"> </w:t>
      </w:r>
      <w:r w:rsidR="003A4CF7">
        <w:rPr>
          <w:rFonts w:ascii="Times New Roman" w:hAnsi="Times New Roman" w:cs="Times New Roman"/>
          <w:color w:val="231F20"/>
          <w:spacing w:val="-6"/>
        </w:rPr>
        <w:t xml:space="preserve">[School </w:t>
      </w:r>
      <w:r w:rsidR="00DC7AF4">
        <w:rPr>
          <w:rFonts w:ascii="Times New Roman" w:hAnsi="Times New Roman" w:cs="Times New Roman"/>
          <w:color w:val="231F20"/>
          <w:spacing w:val="-6"/>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proportion of the net OPEB liability was based on a projection of the</w:t>
      </w:r>
      <w:r w:rsidRPr="00295691">
        <w:rPr>
          <w:rFonts w:ascii="Times New Roman" w:hAnsi="Times New Roman" w:cs="Times New Roman"/>
          <w:color w:val="231F20"/>
          <w:spacing w:val="-10"/>
        </w:rPr>
        <w:t xml:space="preserve"> </w:t>
      </w:r>
      <w:r w:rsidR="003A4CF7">
        <w:rPr>
          <w:rFonts w:ascii="Times New Roman" w:hAnsi="Times New Roman" w:cs="Times New Roman"/>
          <w:color w:val="231F20"/>
          <w:spacing w:val="-10"/>
        </w:rPr>
        <w:t xml:space="preserve">[School </w:t>
      </w:r>
      <w:r w:rsidR="00DC7AF4">
        <w:rPr>
          <w:rFonts w:ascii="Times New Roman" w:hAnsi="Times New Roman" w:cs="Times New Roman"/>
          <w:color w:val="231F20"/>
          <w:spacing w:val="-1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long-term</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plan</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relative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projected</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all</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participating</w:t>
      </w:r>
      <w:r w:rsidR="009566D0">
        <w:rPr>
          <w:rFonts w:ascii="Times New Roman" w:hAnsi="Times New Roman" w:cs="Times New Roman"/>
          <w:color w:val="231F20"/>
          <w:spacing w:val="38"/>
        </w:rPr>
        <w:t xml:space="preserve"> </w:t>
      </w:r>
      <w:r w:rsidR="009566D0">
        <w:rPr>
          <w:rFonts w:ascii="Times New Roman" w:hAnsi="Times New Roman" w:cs="Times New Roman"/>
          <w:color w:val="231F20"/>
        </w:rPr>
        <w:t>employers, a</w:t>
      </w:r>
      <w:r w:rsidRPr="00295691">
        <w:rPr>
          <w:rFonts w:ascii="Times New Roman" w:hAnsi="Times New Roman" w:cs="Times New Roman"/>
          <w:color w:val="231F20"/>
        </w:rPr>
        <w:t>ctuarially</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29"/>
        </w:rPr>
        <w:t xml:space="preserve"> </w:t>
      </w:r>
      <w:r w:rsidRPr="00295691">
        <w:rPr>
          <w:rFonts w:ascii="Times New Roman" w:hAnsi="Times New Roman" w:cs="Times New Roman"/>
          <w:color w:val="231F20"/>
        </w:rPr>
        <w:t>At</w:t>
      </w:r>
      <w:r w:rsidRPr="00295691">
        <w:rPr>
          <w:rFonts w:ascii="Times New Roman" w:hAnsi="Times New Roman" w:cs="Times New Roman"/>
          <w:color w:val="231F20"/>
          <w:spacing w:val="-2"/>
          <w:w w:val="99"/>
        </w:rPr>
        <w:t xml:space="preserve"> </w:t>
      </w:r>
      <w:r w:rsidR="009566D0">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009566D0">
        <w:rPr>
          <w:rFonts w:ascii="Times New Roman" w:hAnsi="Times New Roman" w:cs="Times New Roman"/>
          <w:color w:val="231F20"/>
          <w:spacing w:val="-2"/>
          <w:w w:val="99"/>
        </w:rPr>
        <w:t xml:space="preserve">, </w:t>
      </w:r>
      <w:r w:rsidRPr="00295691">
        <w:rPr>
          <w:rFonts w:ascii="Times New Roman" w:hAnsi="Times New Roman" w:cs="Times New Roman"/>
          <w:color w:val="231F20"/>
        </w:rPr>
        <w:t xml:space="preserve">the </w:t>
      </w:r>
      <w:r w:rsidR="003A4CF7">
        <w:rPr>
          <w:rFonts w:ascii="Times New Roman" w:hAnsi="Times New Roman" w:cs="Times New Roman"/>
          <w:color w:val="231F20"/>
        </w:rPr>
        <w:t xml:space="preserve">[School </w:t>
      </w:r>
      <w:r w:rsidR="00DC7AF4">
        <w:rPr>
          <w:rFonts w:ascii="Times New Roman" w:hAnsi="Times New Roman" w:cs="Times New Roman"/>
          <w:color w:val="231F2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spacing w:val="-3"/>
        </w:rPr>
        <w:t xml:space="preserve"> </w:t>
      </w:r>
      <w:r w:rsidRPr="00295691">
        <w:rPr>
          <w:rFonts w:ascii="Times New Roman" w:hAnsi="Times New Roman" w:cs="Times New Roman"/>
          <w:color w:val="231F20"/>
        </w:rPr>
        <w:t xml:space="preserve">proportion was </w:t>
      </w:r>
      <w:r w:rsidR="009566D0">
        <w:rPr>
          <w:rFonts w:ascii="Times New Roman" w:hAnsi="Times New Roman" w:cs="Times New Roman"/>
          <w:color w:val="231F20"/>
        </w:rPr>
        <w:t xml:space="preserve">[See Detail Report Page </w:t>
      </w:r>
      <w:r w:rsidR="003A4CF7">
        <w:rPr>
          <w:rFonts w:ascii="Times New Roman" w:hAnsi="Times New Roman" w:cs="Times New Roman"/>
          <w:color w:val="231F20"/>
        </w:rPr>
        <w:t>1</w:t>
      </w:r>
      <w:r w:rsidR="009566D0">
        <w:rPr>
          <w:rFonts w:ascii="Times New Roman" w:hAnsi="Times New Roman" w:cs="Times New Roman"/>
          <w:color w:val="231F20"/>
        </w:rPr>
        <w:t>]</w:t>
      </w:r>
      <w:r w:rsidR="006878A7">
        <w:rPr>
          <w:rFonts w:ascii="Times New Roman" w:hAnsi="Times New Roman" w:cs="Times New Roman"/>
          <w:color w:val="231F20"/>
        </w:rPr>
        <w:t xml:space="preserve"> </w:t>
      </w:r>
      <w:r w:rsidR="009566D0">
        <w:rPr>
          <w:rFonts w:ascii="Times New Roman" w:hAnsi="Times New Roman" w:cs="Times New Roman"/>
          <w:color w:val="231F20"/>
        </w:rPr>
        <w:t>percent</w:t>
      </w:r>
      <w:r w:rsidR="003A4CF7">
        <w:rPr>
          <w:rFonts w:ascii="Times New Roman" w:hAnsi="Times New Roman" w:cs="Times New Roman"/>
          <w:color w:val="231F20"/>
        </w:rPr>
        <w:t xml:space="preserve">, which was an </w:t>
      </w:r>
      <w:r w:rsidR="00782AE5">
        <w:rPr>
          <w:rFonts w:ascii="Times New Roman" w:hAnsi="Times New Roman" w:cs="Times New Roman"/>
          <w:color w:val="231F20"/>
        </w:rPr>
        <w:t>increase of [See Detail Report P</w:t>
      </w:r>
      <w:r w:rsidR="003A4CF7">
        <w:rPr>
          <w:rFonts w:ascii="Times New Roman" w:hAnsi="Times New Roman" w:cs="Times New Roman"/>
          <w:color w:val="231F20"/>
        </w:rPr>
        <w:t>age 1]% from its proportion measured as of September 30,</w:t>
      </w:r>
      <w:r w:rsidR="00782AE5">
        <w:rPr>
          <w:rFonts w:ascii="Times New Roman" w:hAnsi="Times New Roman" w:cs="Times New Roman"/>
          <w:color w:val="231F20"/>
        </w:rPr>
        <w:t xml:space="preserve"> </w:t>
      </w:r>
      <w:r w:rsidR="003A4CF7">
        <w:rPr>
          <w:rFonts w:ascii="Times New Roman" w:hAnsi="Times New Roman" w:cs="Times New Roman"/>
          <w:color w:val="231F20"/>
        </w:rPr>
        <w:t>2016.</w:t>
      </w:r>
    </w:p>
    <w:p w14:paraId="50E1B332" w14:textId="77777777" w:rsidR="00A26536" w:rsidRPr="00295691" w:rsidRDefault="00A26536" w:rsidP="008435FD">
      <w:pPr>
        <w:rPr>
          <w:rFonts w:ascii="Times New Roman" w:hAnsi="Times New Roman" w:cs="Times New Roman"/>
        </w:rPr>
      </w:pPr>
    </w:p>
    <w:p w14:paraId="7DA45DCD" w14:textId="2D42018A" w:rsidR="006878A7" w:rsidRDefault="006878A7" w:rsidP="00B571E7">
      <w:pPr>
        <w:autoSpaceDE w:val="0"/>
        <w:autoSpaceDN w:val="0"/>
        <w:adjustRightInd w:val="0"/>
        <w:jc w:val="both"/>
        <w:rPr>
          <w:rFonts w:ascii="Times New Roman" w:hAnsi="Times New Roman" w:cs="Times New Roman"/>
        </w:rPr>
      </w:pPr>
      <w:r w:rsidRPr="006878A7">
        <w:rPr>
          <w:rFonts w:ascii="Times New Roman" w:hAnsi="Times New Roman" w:cs="Times New Roman"/>
        </w:rPr>
        <w:t>For t</w:t>
      </w:r>
      <w:r w:rsidR="00136D9F">
        <w:rPr>
          <w:rFonts w:ascii="Times New Roman" w:hAnsi="Times New Roman" w:cs="Times New Roman"/>
        </w:rPr>
        <w:t>he year ended September 30, 2018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recognized pension expense of $</w:t>
      </w:r>
      <w:r>
        <w:rPr>
          <w:rFonts w:ascii="Times New Roman" w:hAnsi="Times New Roman" w:cs="Times New Roman"/>
        </w:rPr>
        <w:t xml:space="preserve">[See </w:t>
      </w:r>
      <w:r w:rsidR="001B1B8B">
        <w:rPr>
          <w:rFonts w:ascii="Times New Roman" w:hAnsi="Times New Roman" w:cs="Times New Roman"/>
        </w:rPr>
        <w:t>System’s</w:t>
      </w:r>
      <w:r>
        <w:rPr>
          <w:rFonts w:ascii="Times New Roman" w:hAnsi="Times New Roman" w:cs="Times New Roman"/>
        </w:rPr>
        <w:t xml:space="preserve"> general ledger]</w:t>
      </w:r>
      <w:r w:rsidR="00B005E1">
        <w:rPr>
          <w:rFonts w:ascii="Times New Roman" w:hAnsi="Times New Roman" w:cs="Times New Roman"/>
        </w:rPr>
        <w:t>, w</w:t>
      </w:r>
      <w:r w:rsidR="00782AE5">
        <w:rPr>
          <w:rFonts w:ascii="Times New Roman" w:hAnsi="Times New Roman" w:cs="Times New Roman"/>
        </w:rPr>
        <w:t>ith</w:t>
      </w:r>
      <w:r w:rsidR="00B005E1">
        <w:rPr>
          <w:rFonts w:ascii="Times New Roman" w:hAnsi="Times New Roman" w:cs="Times New Roman"/>
        </w:rPr>
        <w:t xml:space="preserve"> no special funding situations</w:t>
      </w:r>
      <w:r w:rsidRPr="006878A7">
        <w:rPr>
          <w:rFonts w:ascii="Times New Roman" w:hAnsi="Times New Roman" w:cs="Times New Roman"/>
        </w:rPr>
        <w:t>. At September 30, 201</w:t>
      </w:r>
      <w:r w:rsidR="00782AE5">
        <w:rPr>
          <w:rFonts w:ascii="Times New Roman" w:hAnsi="Times New Roman" w:cs="Times New Roman"/>
        </w:rPr>
        <w:t>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reported deferred outflows of resources and deferred inflows of resources related to pensions from the following sources:</w:t>
      </w:r>
    </w:p>
    <w:p w14:paraId="25AF7D1B" w14:textId="77777777" w:rsidR="00B571E7" w:rsidRDefault="00B571E7" w:rsidP="00B571E7">
      <w:pPr>
        <w:autoSpaceDE w:val="0"/>
        <w:autoSpaceDN w:val="0"/>
        <w:adjustRightInd w:val="0"/>
        <w:jc w:val="both"/>
        <w:rPr>
          <w:rFonts w:ascii="Times New Roman" w:hAnsi="Times New Roman" w:cs="Times New Roman"/>
        </w:rPr>
      </w:pPr>
    </w:p>
    <w:p w14:paraId="585F438F" w14:textId="77777777" w:rsidR="00B571E7" w:rsidRDefault="00B571E7" w:rsidP="00B571E7">
      <w:pPr>
        <w:autoSpaceDE w:val="0"/>
        <w:autoSpaceDN w:val="0"/>
        <w:adjustRightInd w:val="0"/>
        <w:jc w:val="both"/>
        <w:rPr>
          <w:rFonts w:ascii="Times New Roman" w:hAnsi="Times New Roman" w:cs="Times New Roman"/>
        </w:rPr>
      </w:pPr>
    </w:p>
    <w:p w14:paraId="40DEA364" w14:textId="77777777" w:rsidR="00B571E7" w:rsidRDefault="00B571E7" w:rsidP="00B571E7">
      <w:pPr>
        <w:autoSpaceDE w:val="0"/>
        <w:autoSpaceDN w:val="0"/>
        <w:adjustRightInd w:val="0"/>
        <w:jc w:val="both"/>
        <w:rPr>
          <w:rFonts w:ascii="Times New Roman" w:hAnsi="Times New Roman" w:cs="Times New Roman"/>
        </w:rPr>
      </w:pPr>
    </w:p>
    <w:p w14:paraId="2A16DED0" w14:textId="77777777" w:rsidR="00CB0E42" w:rsidRDefault="00CB0E42" w:rsidP="00B571E7">
      <w:pPr>
        <w:autoSpaceDE w:val="0"/>
        <w:autoSpaceDN w:val="0"/>
        <w:adjustRightInd w:val="0"/>
        <w:jc w:val="both"/>
        <w:rPr>
          <w:rFonts w:ascii="Times New Roman" w:hAnsi="Times New Roman" w:cs="Times New Roman"/>
        </w:rPr>
      </w:pPr>
    </w:p>
    <w:p w14:paraId="382F16D5" w14:textId="77777777" w:rsidR="00B571E7" w:rsidRDefault="00B571E7" w:rsidP="00B571E7">
      <w:pPr>
        <w:autoSpaceDE w:val="0"/>
        <w:autoSpaceDN w:val="0"/>
        <w:adjustRightInd w:val="0"/>
        <w:jc w:val="both"/>
        <w:rPr>
          <w:rFonts w:ascii="Times New Roman" w:hAnsi="Times New Roman" w:cs="Times New Roman"/>
        </w:rPr>
      </w:pPr>
    </w:p>
    <w:p w14:paraId="018BCB9D" w14:textId="77777777" w:rsidR="00B571E7" w:rsidRDefault="00B571E7" w:rsidP="00B571E7">
      <w:pPr>
        <w:autoSpaceDE w:val="0"/>
        <w:autoSpaceDN w:val="0"/>
        <w:adjustRightInd w:val="0"/>
        <w:jc w:val="both"/>
        <w:rPr>
          <w:rFonts w:ascii="Times New Roman" w:hAnsi="Times New Roman" w:cs="Times New Roman"/>
        </w:rPr>
      </w:pPr>
    </w:p>
    <w:p w14:paraId="6B0EFE87" w14:textId="77777777" w:rsidR="00B571E7" w:rsidRDefault="00B571E7" w:rsidP="00B571E7">
      <w:pPr>
        <w:autoSpaceDE w:val="0"/>
        <w:autoSpaceDN w:val="0"/>
        <w:adjustRightInd w:val="0"/>
        <w:jc w:val="both"/>
        <w:rPr>
          <w:rFonts w:ascii="Times New Roman" w:hAnsi="Times New Roman" w:cs="Times New Roman"/>
        </w:rPr>
      </w:pPr>
    </w:p>
    <w:p w14:paraId="39477F99" w14:textId="77777777" w:rsidR="00B571E7" w:rsidRPr="00A247D7" w:rsidRDefault="00B571E7" w:rsidP="00B571E7">
      <w:pPr>
        <w:autoSpaceDE w:val="0"/>
        <w:autoSpaceDN w:val="0"/>
        <w:adjustRightInd w:val="0"/>
        <w:jc w:val="both"/>
        <w:rPr>
          <w:rFonts w:ascii="Times New Roman" w:hAnsi="Times New Roman" w:cs="Times New Roman"/>
          <w:sz w:val="19"/>
          <w:szCs w:val="19"/>
        </w:rPr>
      </w:pPr>
    </w:p>
    <w:tbl>
      <w:tblPr>
        <w:tblStyle w:val="TableGrid"/>
        <w:tblW w:w="10058" w:type="dxa"/>
        <w:tblLook w:val="04A0" w:firstRow="1" w:lastRow="0" w:firstColumn="1" w:lastColumn="0" w:noHBand="0" w:noVBand="1"/>
      </w:tblPr>
      <w:tblGrid>
        <w:gridCol w:w="5445"/>
        <w:gridCol w:w="2047"/>
        <w:gridCol w:w="481"/>
        <w:gridCol w:w="2085"/>
      </w:tblGrid>
      <w:tr w:rsidR="006878A7" w:rsidRPr="00150A05" w14:paraId="6667B434" w14:textId="77777777" w:rsidTr="00150A05">
        <w:trPr>
          <w:trHeight w:val="394"/>
        </w:trPr>
        <w:tc>
          <w:tcPr>
            <w:tcW w:w="5445" w:type="dxa"/>
            <w:tcBorders>
              <w:top w:val="nil"/>
              <w:left w:val="nil"/>
              <w:bottom w:val="nil"/>
              <w:right w:val="nil"/>
            </w:tcBorders>
          </w:tcPr>
          <w:p w14:paraId="06F6EE05"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nil"/>
              <w:left w:val="nil"/>
              <w:bottom w:val="single" w:sz="4" w:space="0" w:color="auto"/>
              <w:right w:val="nil"/>
            </w:tcBorders>
          </w:tcPr>
          <w:p w14:paraId="4A15FCB3"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Outflows </w:t>
            </w:r>
          </w:p>
          <w:p w14:paraId="488C326C"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c>
          <w:tcPr>
            <w:tcW w:w="481" w:type="dxa"/>
            <w:tcBorders>
              <w:top w:val="nil"/>
              <w:left w:val="nil"/>
              <w:bottom w:val="single" w:sz="4" w:space="0" w:color="auto"/>
              <w:right w:val="nil"/>
            </w:tcBorders>
          </w:tcPr>
          <w:p w14:paraId="45773971" w14:textId="77777777" w:rsidR="006878A7" w:rsidRPr="00150A05" w:rsidRDefault="006878A7" w:rsidP="001C09ED">
            <w:pPr>
              <w:autoSpaceDE w:val="0"/>
              <w:autoSpaceDN w:val="0"/>
              <w:adjustRightInd w:val="0"/>
              <w:rPr>
                <w:rFonts w:ascii="Times New Roman" w:hAnsi="Times New Roman" w:cs="Times New Roman"/>
                <w:b/>
                <w:sz w:val="19"/>
                <w:szCs w:val="19"/>
              </w:rPr>
            </w:pPr>
          </w:p>
        </w:tc>
        <w:tc>
          <w:tcPr>
            <w:tcW w:w="2085" w:type="dxa"/>
            <w:tcBorders>
              <w:top w:val="nil"/>
              <w:left w:val="nil"/>
              <w:bottom w:val="single" w:sz="4" w:space="0" w:color="auto"/>
              <w:right w:val="nil"/>
            </w:tcBorders>
          </w:tcPr>
          <w:p w14:paraId="09E38696"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Inflows </w:t>
            </w:r>
          </w:p>
          <w:p w14:paraId="78AED67F" w14:textId="77777777" w:rsidR="006878A7" w:rsidRPr="00150A05" w:rsidRDefault="006878A7" w:rsidP="00150A05">
            <w:pPr>
              <w:tabs>
                <w:tab w:val="right" w:pos="1869"/>
              </w:tabs>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r>
      <w:tr w:rsidR="006878A7" w:rsidRPr="00150A05" w14:paraId="5D2E0F8E" w14:textId="77777777" w:rsidTr="00150A05">
        <w:trPr>
          <w:trHeight w:val="197"/>
        </w:trPr>
        <w:tc>
          <w:tcPr>
            <w:tcW w:w="5445" w:type="dxa"/>
            <w:tcBorders>
              <w:top w:val="nil"/>
              <w:left w:val="nil"/>
              <w:bottom w:val="nil"/>
              <w:right w:val="nil"/>
            </w:tcBorders>
          </w:tcPr>
          <w:p w14:paraId="337928A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Differences between expected and actual experience</w:t>
            </w:r>
          </w:p>
        </w:tc>
        <w:tc>
          <w:tcPr>
            <w:tcW w:w="2047" w:type="dxa"/>
            <w:tcBorders>
              <w:top w:val="single" w:sz="4" w:space="0" w:color="auto"/>
              <w:left w:val="nil"/>
              <w:bottom w:val="nil"/>
              <w:right w:val="nil"/>
            </w:tcBorders>
          </w:tcPr>
          <w:p w14:paraId="4A194883" w14:textId="77777777" w:rsidR="006878A7" w:rsidRPr="00150A05" w:rsidRDefault="001B1B8B" w:rsidP="00B005E1">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c>
          <w:tcPr>
            <w:tcW w:w="481" w:type="dxa"/>
            <w:tcBorders>
              <w:top w:val="single" w:sz="4" w:space="0" w:color="auto"/>
              <w:left w:val="nil"/>
              <w:bottom w:val="nil"/>
              <w:right w:val="nil"/>
            </w:tcBorders>
          </w:tcPr>
          <w:p w14:paraId="46FFAC1F"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nil"/>
              <w:right w:val="nil"/>
            </w:tcBorders>
          </w:tcPr>
          <w:p w14:paraId="597AF5A1"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6871E282" w14:textId="77777777" w:rsidTr="00150A05">
        <w:trPr>
          <w:trHeight w:val="189"/>
        </w:trPr>
        <w:tc>
          <w:tcPr>
            <w:tcW w:w="5445" w:type="dxa"/>
            <w:tcBorders>
              <w:top w:val="nil"/>
              <w:left w:val="nil"/>
              <w:bottom w:val="nil"/>
              <w:right w:val="nil"/>
            </w:tcBorders>
          </w:tcPr>
          <w:p w14:paraId="4B17B44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Changes of assumptions</w:t>
            </w:r>
          </w:p>
        </w:tc>
        <w:tc>
          <w:tcPr>
            <w:tcW w:w="2047" w:type="dxa"/>
            <w:tcBorders>
              <w:top w:val="nil"/>
              <w:left w:val="nil"/>
              <w:bottom w:val="nil"/>
              <w:right w:val="nil"/>
            </w:tcBorders>
          </w:tcPr>
          <w:p w14:paraId="676B944E"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25255AFD"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25206FE8"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7ECECCE2" w14:textId="77777777" w:rsidTr="00150A05">
        <w:trPr>
          <w:trHeight w:val="387"/>
        </w:trPr>
        <w:tc>
          <w:tcPr>
            <w:tcW w:w="5445" w:type="dxa"/>
            <w:tcBorders>
              <w:top w:val="nil"/>
              <w:left w:val="nil"/>
              <w:bottom w:val="nil"/>
              <w:right w:val="nil"/>
            </w:tcBorders>
          </w:tcPr>
          <w:p w14:paraId="740B7D26" w14:textId="47EAE263" w:rsidR="006878A7" w:rsidRPr="00150A05" w:rsidRDefault="006878A7" w:rsidP="00782AE5">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Net difference between projected and actual earnings on </w:t>
            </w:r>
            <w:r w:rsidRPr="00150A05">
              <w:rPr>
                <w:rFonts w:ascii="Times New Roman" w:hAnsi="Times New Roman" w:cs="Times New Roman"/>
                <w:sz w:val="20"/>
                <w:szCs w:val="20"/>
              </w:rPr>
              <w:tab/>
            </w:r>
            <w:r w:rsidR="00782AE5">
              <w:rPr>
                <w:rFonts w:ascii="Times New Roman" w:hAnsi="Times New Roman" w:cs="Times New Roman"/>
                <w:sz w:val="20"/>
                <w:szCs w:val="20"/>
              </w:rPr>
              <w:t>OPEB</w:t>
            </w:r>
            <w:r w:rsidRPr="00150A05">
              <w:rPr>
                <w:rFonts w:ascii="Times New Roman" w:hAnsi="Times New Roman" w:cs="Times New Roman"/>
                <w:sz w:val="20"/>
                <w:szCs w:val="20"/>
              </w:rPr>
              <w:t xml:space="preserve"> plan investments</w:t>
            </w:r>
          </w:p>
        </w:tc>
        <w:tc>
          <w:tcPr>
            <w:tcW w:w="2047" w:type="dxa"/>
            <w:tcBorders>
              <w:top w:val="nil"/>
              <w:left w:val="nil"/>
              <w:bottom w:val="nil"/>
              <w:right w:val="nil"/>
            </w:tcBorders>
          </w:tcPr>
          <w:p w14:paraId="77CD1888" w14:textId="77777777" w:rsidR="006878A7" w:rsidRPr="00150A05" w:rsidRDefault="006878A7" w:rsidP="001C09ED">
            <w:pPr>
              <w:autoSpaceDE w:val="0"/>
              <w:autoSpaceDN w:val="0"/>
              <w:adjustRightInd w:val="0"/>
              <w:rPr>
                <w:rFonts w:ascii="Times New Roman" w:hAnsi="Times New Roman" w:cs="Times New Roman"/>
                <w:sz w:val="20"/>
                <w:szCs w:val="20"/>
              </w:rPr>
            </w:pPr>
          </w:p>
          <w:p w14:paraId="123311D2"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4C3F54DE"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34A7AF9A" w14:textId="77777777" w:rsidR="006878A7" w:rsidRPr="00150A05" w:rsidRDefault="006878A7" w:rsidP="001C09ED">
            <w:pPr>
              <w:autoSpaceDE w:val="0"/>
              <w:autoSpaceDN w:val="0"/>
              <w:adjustRightInd w:val="0"/>
              <w:rPr>
                <w:rFonts w:ascii="Times New Roman" w:hAnsi="Times New Roman" w:cs="Times New Roman"/>
                <w:sz w:val="20"/>
                <w:szCs w:val="20"/>
              </w:rPr>
            </w:pPr>
          </w:p>
          <w:p w14:paraId="20087074" w14:textId="77777777" w:rsidR="006878A7" w:rsidRPr="00150A05" w:rsidRDefault="00967E57" w:rsidP="001B1B8B">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6638EDE3" w14:textId="77777777" w:rsidTr="00150A05">
        <w:trPr>
          <w:trHeight w:val="578"/>
        </w:trPr>
        <w:tc>
          <w:tcPr>
            <w:tcW w:w="5445" w:type="dxa"/>
            <w:tcBorders>
              <w:top w:val="nil"/>
              <w:left w:val="nil"/>
              <w:bottom w:val="nil"/>
              <w:right w:val="nil"/>
            </w:tcBorders>
          </w:tcPr>
          <w:p w14:paraId="5E96E38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Changes in proportion and differences between Employer </w:t>
            </w:r>
            <w:r w:rsidRPr="00150A05">
              <w:rPr>
                <w:rFonts w:ascii="Times New Roman" w:hAnsi="Times New Roman" w:cs="Times New Roman"/>
                <w:sz w:val="20"/>
                <w:szCs w:val="20"/>
              </w:rPr>
              <w:tab/>
              <w:t>contributions and proportionate share of contributions</w:t>
            </w:r>
          </w:p>
        </w:tc>
        <w:tc>
          <w:tcPr>
            <w:tcW w:w="2047" w:type="dxa"/>
            <w:tcBorders>
              <w:top w:val="nil"/>
              <w:left w:val="nil"/>
              <w:bottom w:val="nil"/>
              <w:right w:val="nil"/>
            </w:tcBorders>
          </w:tcPr>
          <w:p w14:paraId="5DA37B65" w14:textId="77777777" w:rsidR="006878A7" w:rsidRPr="00150A05" w:rsidRDefault="006878A7" w:rsidP="001C09ED">
            <w:pPr>
              <w:autoSpaceDE w:val="0"/>
              <w:autoSpaceDN w:val="0"/>
              <w:adjustRightInd w:val="0"/>
              <w:rPr>
                <w:rFonts w:ascii="Times New Roman" w:hAnsi="Times New Roman" w:cs="Times New Roman"/>
                <w:sz w:val="20"/>
                <w:szCs w:val="20"/>
              </w:rPr>
            </w:pPr>
          </w:p>
          <w:p w14:paraId="63C1CB39"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1C9E3B60"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7D589A67" w14:textId="77777777" w:rsidR="006878A7" w:rsidRPr="00150A05" w:rsidRDefault="006878A7" w:rsidP="001C09ED">
            <w:pPr>
              <w:autoSpaceDE w:val="0"/>
              <w:autoSpaceDN w:val="0"/>
              <w:adjustRightInd w:val="0"/>
              <w:rPr>
                <w:rFonts w:ascii="Times New Roman" w:hAnsi="Times New Roman" w:cs="Times New Roman"/>
                <w:sz w:val="20"/>
                <w:szCs w:val="20"/>
              </w:rPr>
            </w:pPr>
          </w:p>
          <w:p w14:paraId="4B285B07" w14:textId="77777777" w:rsidR="006878A7" w:rsidRPr="00150A05" w:rsidRDefault="006878A7" w:rsidP="00967E57">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36F4F617" w14:textId="77777777" w:rsidTr="00150A05">
        <w:trPr>
          <w:trHeight w:val="387"/>
        </w:trPr>
        <w:tc>
          <w:tcPr>
            <w:tcW w:w="5445" w:type="dxa"/>
            <w:tcBorders>
              <w:top w:val="nil"/>
              <w:left w:val="nil"/>
              <w:bottom w:val="nil"/>
              <w:right w:val="nil"/>
            </w:tcBorders>
          </w:tcPr>
          <w:p w14:paraId="310B0F3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Employer contributions subsequent to the measurement date</w:t>
            </w:r>
          </w:p>
        </w:tc>
        <w:tc>
          <w:tcPr>
            <w:tcW w:w="2047" w:type="dxa"/>
            <w:tcBorders>
              <w:top w:val="nil"/>
              <w:left w:val="nil"/>
              <w:bottom w:val="single" w:sz="4" w:space="0" w:color="auto"/>
              <w:right w:val="nil"/>
            </w:tcBorders>
          </w:tcPr>
          <w:p w14:paraId="105333C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w:t>
            </w:r>
          </w:p>
        </w:tc>
        <w:tc>
          <w:tcPr>
            <w:tcW w:w="481" w:type="dxa"/>
            <w:tcBorders>
              <w:top w:val="nil"/>
              <w:left w:val="nil"/>
              <w:bottom w:val="nil"/>
              <w:right w:val="nil"/>
            </w:tcBorders>
          </w:tcPr>
          <w:p w14:paraId="62F5423C"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single" w:sz="4" w:space="0" w:color="auto"/>
              <w:right w:val="nil"/>
            </w:tcBorders>
          </w:tcPr>
          <w:p w14:paraId="75FAF0CE" w14:textId="730BBC4C" w:rsidR="006878A7" w:rsidRPr="00150A05" w:rsidRDefault="006878A7" w:rsidP="00782AE5">
            <w:pPr>
              <w:autoSpaceDE w:val="0"/>
              <w:autoSpaceDN w:val="0"/>
              <w:adjustRightInd w:val="0"/>
              <w:rPr>
                <w:rFonts w:ascii="Times New Roman" w:hAnsi="Times New Roman" w:cs="Times New Roman"/>
                <w:sz w:val="20"/>
                <w:szCs w:val="20"/>
              </w:rPr>
            </w:pPr>
          </w:p>
        </w:tc>
      </w:tr>
      <w:tr w:rsidR="006878A7" w:rsidRPr="00150A05" w14:paraId="34DBB3F0" w14:textId="77777777" w:rsidTr="00150A05">
        <w:trPr>
          <w:trHeight w:val="189"/>
        </w:trPr>
        <w:tc>
          <w:tcPr>
            <w:tcW w:w="5445" w:type="dxa"/>
            <w:tcBorders>
              <w:top w:val="nil"/>
              <w:left w:val="nil"/>
              <w:bottom w:val="nil"/>
              <w:right w:val="nil"/>
            </w:tcBorders>
          </w:tcPr>
          <w:p w14:paraId="6E918F84" w14:textId="77777777" w:rsidR="006878A7" w:rsidRPr="00150A05"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 xml:space="preserve">     Total</w:t>
            </w:r>
          </w:p>
        </w:tc>
        <w:tc>
          <w:tcPr>
            <w:tcW w:w="2047" w:type="dxa"/>
            <w:tcBorders>
              <w:top w:val="single" w:sz="4" w:space="0" w:color="auto"/>
              <w:left w:val="nil"/>
              <w:bottom w:val="double" w:sz="4" w:space="0" w:color="auto"/>
              <w:right w:val="nil"/>
            </w:tcBorders>
          </w:tcPr>
          <w:p w14:paraId="613BBFE0"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c>
          <w:tcPr>
            <w:tcW w:w="481" w:type="dxa"/>
            <w:tcBorders>
              <w:top w:val="nil"/>
              <w:left w:val="nil"/>
              <w:bottom w:val="nil"/>
              <w:right w:val="nil"/>
            </w:tcBorders>
          </w:tcPr>
          <w:p w14:paraId="4C3CD734"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double" w:sz="4" w:space="0" w:color="auto"/>
              <w:right w:val="nil"/>
            </w:tcBorders>
          </w:tcPr>
          <w:p w14:paraId="5518D62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r>
      <w:tr w:rsidR="006878A7" w:rsidRPr="00150A05" w14:paraId="66B26973" w14:textId="77777777" w:rsidTr="00150A05">
        <w:trPr>
          <w:trHeight w:val="189"/>
        </w:trPr>
        <w:tc>
          <w:tcPr>
            <w:tcW w:w="5445" w:type="dxa"/>
            <w:tcBorders>
              <w:top w:val="nil"/>
              <w:left w:val="nil"/>
              <w:bottom w:val="nil"/>
              <w:right w:val="nil"/>
            </w:tcBorders>
          </w:tcPr>
          <w:p w14:paraId="6B92D301"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double" w:sz="4" w:space="0" w:color="auto"/>
              <w:left w:val="nil"/>
              <w:bottom w:val="nil"/>
              <w:right w:val="nil"/>
            </w:tcBorders>
          </w:tcPr>
          <w:p w14:paraId="7AB5BEE0"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481" w:type="dxa"/>
            <w:tcBorders>
              <w:top w:val="nil"/>
              <w:left w:val="nil"/>
              <w:bottom w:val="nil"/>
              <w:right w:val="nil"/>
            </w:tcBorders>
          </w:tcPr>
          <w:p w14:paraId="29689EC6"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85" w:type="dxa"/>
            <w:tcBorders>
              <w:top w:val="double" w:sz="4" w:space="0" w:color="auto"/>
              <w:left w:val="nil"/>
              <w:bottom w:val="nil"/>
              <w:right w:val="nil"/>
            </w:tcBorders>
          </w:tcPr>
          <w:p w14:paraId="2D9FCE19" w14:textId="77777777" w:rsidR="006878A7" w:rsidRPr="00150A05" w:rsidRDefault="006878A7" w:rsidP="001C09ED">
            <w:pPr>
              <w:autoSpaceDE w:val="0"/>
              <w:autoSpaceDN w:val="0"/>
              <w:adjustRightInd w:val="0"/>
              <w:rPr>
                <w:rFonts w:ascii="Times New Roman" w:hAnsi="Times New Roman" w:cs="Times New Roman"/>
                <w:sz w:val="19"/>
                <w:szCs w:val="19"/>
              </w:rPr>
            </w:pPr>
          </w:p>
        </w:tc>
      </w:tr>
      <w:tr w:rsidR="006878A7" w:rsidRPr="00150A05" w14:paraId="43681F9B" w14:textId="77777777" w:rsidTr="00150A05">
        <w:trPr>
          <w:trHeight w:val="387"/>
        </w:trPr>
        <w:tc>
          <w:tcPr>
            <w:tcW w:w="10058" w:type="dxa"/>
            <w:gridSpan w:val="4"/>
            <w:tcBorders>
              <w:top w:val="nil"/>
              <w:left w:val="nil"/>
              <w:bottom w:val="nil"/>
              <w:right w:val="nil"/>
            </w:tcBorders>
          </w:tcPr>
          <w:p w14:paraId="4510D204" w14:textId="4278DCF6" w:rsidR="006878A7"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w:t>
            </w:r>
            <w:r w:rsidRPr="00150A05">
              <w:rPr>
                <w:rFonts w:ascii="Times New Roman" w:hAnsi="Times New Roman" w:cs="Times New Roman"/>
                <w:sz w:val="20"/>
                <w:szCs w:val="20"/>
              </w:rPr>
              <w:t>Enter FY 201</w:t>
            </w:r>
            <w:r w:rsidR="00376F91">
              <w:rPr>
                <w:rFonts w:ascii="Times New Roman" w:hAnsi="Times New Roman" w:cs="Times New Roman"/>
                <w:sz w:val="20"/>
                <w:szCs w:val="20"/>
              </w:rPr>
              <w:t>8</w:t>
            </w:r>
            <w:r w:rsidRPr="00150A05">
              <w:rPr>
                <w:rFonts w:ascii="Times New Roman" w:hAnsi="Times New Roman" w:cs="Times New Roman"/>
                <w:sz w:val="20"/>
                <w:szCs w:val="20"/>
              </w:rPr>
              <w:t xml:space="preserve"> employer contributions </w:t>
            </w:r>
            <w:r w:rsidR="00376F91">
              <w:rPr>
                <w:rFonts w:ascii="Times New Roman" w:hAnsi="Times New Roman" w:cs="Times New Roman"/>
                <w:sz w:val="20"/>
                <w:szCs w:val="20"/>
              </w:rPr>
              <w:t xml:space="preserve">related to retirees paid subsequent to the measurement date. </w:t>
            </w:r>
            <w:r w:rsidRPr="00150A05">
              <w:rPr>
                <w:rFonts w:ascii="Times New Roman" w:hAnsi="Times New Roman" w:cs="Times New Roman"/>
                <w:sz w:val="19"/>
                <w:szCs w:val="19"/>
              </w:rPr>
              <w:t xml:space="preserve"> </w:t>
            </w:r>
          </w:p>
          <w:p w14:paraId="2443B5E2" w14:textId="1B56276D" w:rsidR="008917DC" w:rsidRPr="008917DC" w:rsidRDefault="0000777F" w:rsidP="001C09ED">
            <w:pPr>
              <w:autoSpaceDE w:val="0"/>
              <w:autoSpaceDN w:val="0"/>
              <w:adjustRightInd w:val="0"/>
              <w:rPr>
                <w:rFonts w:ascii="Times New Roman" w:hAnsi="Times New Roman" w:cs="Times New Roman"/>
                <w:sz w:val="20"/>
                <w:szCs w:val="19"/>
              </w:rPr>
            </w:pPr>
            <w:r>
              <w:rPr>
                <w:rFonts w:ascii="Times New Roman" w:hAnsi="Times New Roman" w:cs="Times New Roman"/>
                <w:sz w:val="20"/>
                <w:szCs w:val="19"/>
              </w:rPr>
              <w:t>[</w:t>
            </w:r>
            <w:r w:rsidR="008917DC" w:rsidRPr="008917DC">
              <w:rPr>
                <w:rFonts w:ascii="Times New Roman" w:hAnsi="Times New Roman" w:cs="Times New Roman"/>
                <w:sz w:val="20"/>
                <w:szCs w:val="19"/>
              </w:rPr>
              <w:t>RSA will</w:t>
            </w:r>
            <w:r>
              <w:rPr>
                <w:rFonts w:ascii="Times New Roman" w:hAnsi="Times New Roman" w:cs="Times New Roman"/>
                <w:sz w:val="20"/>
                <w:szCs w:val="19"/>
              </w:rPr>
              <w:t xml:space="preserve"> annually (no later than October 15</w:t>
            </w:r>
            <w:r w:rsidRPr="0000777F">
              <w:rPr>
                <w:rFonts w:ascii="Times New Roman" w:hAnsi="Times New Roman" w:cs="Times New Roman"/>
                <w:sz w:val="20"/>
                <w:szCs w:val="19"/>
                <w:vertAlign w:val="superscript"/>
              </w:rPr>
              <w:t>th</w:t>
            </w:r>
            <w:r>
              <w:rPr>
                <w:rFonts w:ascii="Times New Roman" w:hAnsi="Times New Roman" w:cs="Times New Roman"/>
                <w:sz w:val="20"/>
                <w:szCs w:val="19"/>
              </w:rPr>
              <w:t>)</w:t>
            </w:r>
            <w:r w:rsidR="008917DC" w:rsidRPr="008917DC">
              <w:rPr>
                <w:rFonts w:ascii="Times New Roman" w:hAnsi="Times New Roman" w:cs="Times New Roman"/>
                <w:sz w:val="20"/>
                <w:szCs w:val="19"/>
              </w:rPr>
              <w:t xml:space="preserve"> provide a percentage to multiply the current fiscal year’s contributions </w:t>
            </w:r>
            <w:r w:rsidR="008917DC">
              <w:rPr>
                <w:rFonts w:ascii="Times New Roman" w:hAnsi="Times New Roman" w:cs="Times New Roman"/>
                <w:sz w:val="20"/>
                <w:szCs w:val="19"/>
              </w:rPr>
              <w:t>by to calculate this amount</w:t>
            </w:r>
            <w:r>
              <w:rPr>
                <w:rFonts w:ascii="Times New Roman" w:hAnsi="Times New Roman" w:cs="Times New Roman"/>
                <w:sz w:val="20"/>
                <w:szCs w:val="19"/>
              </w:rPr>
              <w:t>.]</w:t>
            </w:r>
          </w:p>
          <w:p w14:paraId="3155CB61" w14:textId="77777777" w:rsidR="001F7950" w:rsidRPr="00150A05" w:rsidRDefault="001F7950" w:rsidP="001C09ED">
            <w:pPr>
              <w:autoSpaceDE w:val="0"/>
              <w:autoSpaceDN w:val="0"/>
              <w:adjustRightInd w:val="0"/>
              <w:rPr>
                <w:rFonts w:ascii="Times New Roman" w:hAnsi="Times New Roman" w:cs="Times New Roman"/>
                <w:sz w:val="19"/>
                <w:szCs w:val="19"/>
              </w:rPr>
            </w:pPr>
          </w:p>
        </w:tc>
      </w:tr>
    </w:tbl>
    <w:p w14:paraId="0C914F35" w14:textId="02795D46" w:rsidR="00B571E7" w:rsidRDefault="00B571E7" w:rsidP="001F7950">
      <w:pPr>
        <w:rPr>
          <w:rFonts w:ascii="Times New Roman" w:hAnsi="Times New Roman" w:cs="Times New Roman"/>
          <w:spacing w:val="-2"/>
          <w:w w:val="99"/>
        </w:rPr>
      </w:pPr>
      <w:r>
        <w:rPr>
          <w:rFonts w:ascii="Times New Roman" w:hAnsi="Times New Roman" w:cs="Times New Roman"/>
        </w:rPr>
        <w:t>$[FY 2018</w:t>
      </w:r>
      <w:r w:rsidR="001F7950">
        <w:rPr>
          <w:rFonts w:ascii="Times New Roman" w:hAnsi="Times New Roman" w:cs="Times New Roman"/>
        </w:rPr>
        <w:t xml:space="preserve"> Employer Contributions </w:t>
      </w:r>
      <w:r w:rsidR="00B005E1">
        <w:rPr>
          <w:rFonts w:ascii="Times New Roman" w:hAnsi="Times New Roman" w:cs="Times New Roman"/>
        </w:rPr>
        <w:t>paid subsequent to the measurement date</w:t>
      </w:r>
      <w:r w:rsidR="001F7950">
        <w:rPr>
          <w:rFonts w:ascii="Times New Roman" w:hAnsi="Times New Roman" w:cs="Times New Roman"/>
        </w:rPr>
        <w:t xml:space="preserve"> (see amount * above)] </w:t>
      </w:r>
      <w:r w:rsidR="00042787" w:rsidRPr="001F7950">
        <w:rPr>
          <w:rFonts w:ascii="Times New Roman" w:hAnsi="Times New Roman" w:cs="Times New Roman"/>
        </w:rPr>
        <w:t>reported as deferred outflows of resources related to OPEB</w:t>
      </w:r>
      <w:r w:rsidR="00B005E1">
        <w:rPr>
          <w:rFonts w:ascii="Times New Roman" w:hAnsi="Times New Roman" w:cs="Times New Roman"/>
        </w:rPr>
        <w:t xml:space="preserve"> </w:t>
      </w:r>
      <w:r w:rsidR="00042787" w:rsidRPr="001F7950">
        <w:rPr>
          <w:rFonts w:ascii="Times New Roman" w:hAnsi="Times New Roman" w:cs="Times New Roman"/>
        </w:rPr>
        <w:t>resulting</w:t>
      </w:r>
      <w:r w:rsidR="00042787" w:rsidRPr="001F7950">
        <w:rPr>
          <w:rFonts w:ascii="Times New Roman" w:hAnsi="Times New Roman" w:cs="Times New Roman"/>
          <w:spacing w:val="-2"/>
          <w:w w:val="99"/>
        </w:rPr>
        <w:t xml:space="preserve"> </w:t>
      </w:r>
      <w:r w:rsidR="00042787" w:rsidRPr="001F7950">
        <w:rPr>
          <w:rFonts w:ascii="Times New Roman" w:hAnsi="Times New Roman" w:cs="Times New Roman"/>
        </w:rPr>
        <w:t>from</w:t>
      </w:r>
      <w:r w:rsidR="00042787" w:rsidRPr="001F7950">
        <w:rPr>
          <w:rFonts w:ascii="Times New Roman" w:hAnsi="Times New Roman" w:cs="Times New Roman"/>
          <w:spacing w:val="-5"/>
        </w:rPr>
        <w:t xml:space="preserve"> </w:t>
      </w:r>
      <w:r w:rsidR="001F7950">
        <w:rPr>
          <w:rFonts w:ascii="Times New Roman" w:hAnsi="Times New Roman" w:cs="Times New Roman"/>
          <w:spacing w:val="-5"/>
        </w:rPr>
        <w:t xml:space="preserve">the </w:t>
      </w:r>
      <w:r w:rsidR="00B005E1">
        <w:rPr>
          <w:rFonts w:ascii="Times New Roman" w:hAnsi="Times New Roman" w:cs="Times New Roman"/>
          <w:spacing w:val="-5"/>
        </w:rPr>
        <w:t xml:space="preserve">[School </w:t>
      </w:r>
      <w:r w:rsidR="001B1B8B">
        <w:rPr>
          <w:rFonts w:ascii="Times New Roman" w:hAnsi="Times New Roman" w:cs="Times New Roman"/>
          <w:spacing w:val="-5"/>
        </w:rPr>
        <w:t>System’s</w:t>
      </w:r>
      <w:r w:rsidR="00B005E1">
        <w:rPr>
          <w:rFonts w:ascii="Times New Roman" w:hAnsi="Times New Roman" w:cs="Times New Roman"/>
          <w:spacing w:val="-5"/>
        </w:rPr>
        <w:t xml:space="preserve">] </w:t>
      </w:r>
      <w:r w:rsidR="004506C7">
        <w:rPr>
          <w:rFonts w:ascii="Times New Roman" w:hAnsi="Times New Roman" w:cs="Times New Roman"/>
          <w:spacing w:val="-5"/>
        </w:rPr>
        <w:t>c</w:t>
      </w:r>
      <w:r w:rsidR="00042787" w:rsidRPr="001F7950">
        <w:rPr>
          <w:rFonts w:ascii="Times New Roman" w:hAnsi="Times New Roman" w:cs="Times New Roman"/>
        </w:rPr>
        <w:t>ontributions</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subsequent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to</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measurement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date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will</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be</w:t>
      </w:r>
      <w:r w:rsidR="00042787" w:rsidRPr="001F7950">
        <w:rPr>
          <w:rFonts w:ascii="Times New Roman" w:hAnsi="Times New Roman" w:cs="Times New Roman"/>
          <w:spacing w:val="-5"/>
        </w:rPr>
        <w:t xml:space="preserve"> </w:t>
      </w:r>
      <w:r w:rsidR="00042787" w:rsidRPr="001F7950">
        <w:rPr>
          <w:rFonts w:ascii="Times New Roman" w:hAnsi="Times New Roman" w:cs="Times New Roman"/>
          <w:spacing w:val="-2"/>
        </w:rPr>
        <w:t>recog</w:t>
      </w:r>
      <w:r w:rsidR="00042787" w:rsidRPr="001F7950">
        <w:rPr>
          <w:rFonts w:ascii="Times New Roman" w:hAnsi="Times New Roman" w:cs="Times New Roman"/>
        </w:rPr>
        <w:t>nized</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as</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reduction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of</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net</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OPEB</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liability</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in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year</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ended</w:t>
      </w:r>
      <w:r w:rsidR="00042787" w:rsidRPr="001F7950">
        <w:rPr>
          <w:rFonts w:ascii="Times New Roman" w:hAnsi="Times New Roman" w:cs="Times New Roman"/>
          <w:spacing w:val="-10"/>
        </w:rPr>
        <w:t xml:space="preserve"> </w:t>
      </w:r>
      <w:r w:rsidR="001F7950">
        <w:rPr>
          <w:rFonts w:ascii="Times New Roman" w:hAnsi="Times New Roman" w:cs="Times New Roman"/>
          <w:spacing w:val="-10"/>
        </w:rPr>
        <w:t xml:space="preserve">September </w:t>
      </w:r>
      <w:r w:rsidR="00042787" w:rsidRPr="001F7950">
        <w:rPr>
          <w:rFonts w:ascii="Times New Roman" w:hAnsi="Times New Roman" w:cs="Times New Roman"/>
        </w:rPr>
        <w:t>30,</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20</w:t>
      </w:r>
      <w:r w:rsidR="001F7950">
        <w:rPr>
          <w:rFonts w:ascii="Times New Roman" w:hAnsi="Times New Roman" w:cs="Times New Roman"/>
        </w:rPr>
        <w:t>1</w:t>
      </w:r>
      <w:r>
        <w:rPr>
          <w:rFonts w:ascii="Times New Roman" w:hAnsi="Times New Roman" w:cs="Times New Roman"/>
        </w:rPr>
        <w:t>9</w:t>
      </w:r>
      <w:r w:rsidR="00042787" w:rsidRPr="001F7950">
        <w:rPr>
          <w:rFonts w:ascii="Times New Roman" w:hAnsi="Times New Roman" w:cs="Times New Roman"/>
        </w:rPr>
        <w:t>.</w:t>
      </w:r>
      <w:r w:rsidR="00042787" w:rsidRPr="001F7950">
        <w:rPr>
          <w:rFonts w:ascii="Times New Roman" w:hAnsi="Times New Roman" w:cs="Times New Roman"/>
          <w:spacing w:val="-2"/>
          <w:w w:val="99"/>
        </w:rPr>
        <w:t xml:space="preserve"> </w:t>
      </w:r>
    </w:p>
    <w:p w14:paraId="3D986C2F" w14:textId="77777777" w:rsidR="00B571E7" w:rsidRDefault="00B571E7" w:rsidP="001F7950">
      <w:pPr>
        <w:rPr>
          <w:rFonts w:ascii="Times New Roman" w:hAnsi="Times New Roman" w:cs="Times New Roman"/>
          <w:spacing w:val="-2"/>
          <w:w w:val="99"/>
        </w:rPr>
      </w:pPr>
    </w:p>
    <w:p w14:paraId="1B7B2F4D" w14:textId="77777777" w:rsidR="001F7950" w:rsidRPr="008F74B1" w:rsidRDefault="00042787" w:rsidP="001F7950">
      <w:pPr>
        <w:rPr>
          <w:rFonts w:ascii="Times New Roman" w:hAnsi="Times New Roman" w:cs="Times New Roman"/>
          <w:sz w:val="20"/>
          <w:szCs w:val="20"/>
        </w:rPr>
      </w:pPr>
      <w:r w:rsidRPr="001F7950">
        <w:rPr>
          <w:rFonts w:ascii="Times New Roman" w:hAnsi="Times New Roman" w:cs="Times New Roman"/>
        </w:rPr>
        <w:t>Other</w:t>
      </w:r>
      <w:r w:rsidRPr="001F7950">
        <w:rPr>
          <w:rFonts w:ascii="Times New Roman" w:hAnsi="Times New Roman" w:cs="Times New Roman"/>
          <w:spacing w:val="-19"/>
        </w:rPr>
        <w:t xml:space="preserve"> </w:t>
      </w:r>
      <w:r w:rsidRPr="001F7950">
        <w:rPr>
          <w:rFonts w:ascii="Times New Roman" w:hAnsi="Times New Roman" w:cs="Times New Roman"/>
        </w:rPr>
        <w:t>amounts</w:t>
      </w:r>
      <w:r w:rsidRPr="001F7950">
        <w:rPr>
          <w:rFonts w:ascii="Times New Roman" w:hAnsi="Times New Roman" w:cs="Times New Roman"/>
          <w:spacing w:val="-19"/>
        </w:rPr>
        <w:t xml:space="preserve"> </w:t>
      </w:r>
      <w:r w:rsidRPr="001F7950">
        <w:rPr>
          <w:rFonts w:ascii="Times New Roman" w:hAnsi="Times New Roman" w:cs="Times New Roman"/>
        </w:rPr>
        <w:t>reported</w:t>
      </w:r>
      <w:r w:rsidRPr="001F7950">
        <w:rPr>
          <w:rFonts w:ascii="Times New Roman" w:hAnsi="Times New Roman" w:cs="Times New Roman"/>
          <w:spacing w:val="-19"/>
        </w:rPr>
        <w:t xml:space="preserve"> </w:t>
      </w:r>
      <w:r w:rsidRPr="001F7950">
        <w:rPr>
          <w:rFonts w:ascii="Times New Roman" w:hAnsi="Times New Roman" w:cs="Times New Roman"/>
        </w:rPr>
        <w:t>as</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outflows</w:t>
      </w:r>
      <w:r w:rsidRPr="001F7950">
        <w:rPr>
          <w:rFonts w:ascii="Times New Roman" w:hAnsi="Times New Roman" w:cs="Times New Roman"/>
          <w:spacing w:val="-19"/>
        </w:rPr>
        <w:t xml:space="preserve"> </w:t>
      </w:r>
      <w:r w:rsidRPr="001F7950">
        <w:rPr>
          <w:rFonts w:ascii="Times New Roman" w:hAnsi="Times New Roman" w:cs="Times New Roman"/>
        </w:rPr>
        <w:t>of</w:t>
      </w:r>
      <w:r w:rsidRPr="001F7950">
        <w:rPr>
          <w:rFonts w:ascii="Times New Roman" w:hAnsi="Times New Roman" w:cs="Times New Roman"/>
          <w:spacing w:val="-19"/>
        </w:rPr>
        <w:t xml:space="preserve"> </w:t>
      </w:r>
      <w:r w:rsidRPr="001F7950">
        <w:rPr>
          <w:rFonts w:ascii="Times New Roman" w:hAnsi="Times New Roman" w:cs="Times New Roman"/>
        </w:rPr>
        <w:t>resources</w:t>
      </w:r>
      <w:r w:rsidRPr="001F7950">
        <w:rPr>
          <w:rFonts w:ascii="Times New Roman" w:hAnsi="Times New Roman" w:cs="Times New Roman"/>
          <w:spacing w:val="-19"/>
        </w:rPr>
        <w:t xml:space="preserve"> </w:t>
      </w:r>
      <w:r w:rsidRPr="001F7950">
        <w:rPr>
          <w:rFonts w:ascii="Times New Roman" w:hAnsi="Times New Roman" w:cs="Times New Roman"/>
        </w:rPr>
        <w:t>and</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inflows</w:t>
      </w:r>
      <w:r w:rsidRPr="001F7950">
        <w:rPr>
          <w:rFonts w:ascii="Times New Roman" w:hAnsi="Times New Roman" w:cs="Times New Roman"/>
          <w:spacing w:val="-2"/>
          <w:w w:val="99"/>
        </w:rPr>
        <w:t xml:space="preserve"> </w:t>
      </w:r>
      <w:r w:rsidRPr="001F7950">
        <w:rPr>
          <w:rFonts w:ascii="Times New Roman" w:hAnsi="Times New Roman" w:cs="Times New Roman"/>
        </w:rPr>
        <w:t>of</w:t>
      </w:r>
      <w:r w:rsidRPr="001F7950">
        <w:rPr>
          <w:rFonts w:ascii="Times New Roman" w:hAnsi="Times New Roman" w:cs="Times New Roman"/>
          <w:spacing w:val="-7"/>
        </w:rPr>
        <w:t xml:space="preserve"> </w:t>
      </w:r>
      <w:r w:rsidRPr="001F7950">
        <w:rPr>
          <w:rFonts w:ascii="Times New Roman" w:hAnsi="Times New Roman" w:cs="Times New Roman"/>
        </w:rPr>
        <w:t>resources</w:t>
      </w:r>
      <w:r w:rsidRPr="001F7950">
        <w:rPr>
          <w:rFonts w:ascii="Times New Roman" w:hAnsi="Times New Roman" w:cs="Times New Roman"/>
          <w:spacing w:val="-7"/>
        </w:rPr>
        <w:t xml:space="preserve"> </w:t>
      </w:r>
      <w:r w:rsidRPr="001F7950">
        <w:rPr>
          <w:rFonts w:ascii="Times New Roman" w:hAnsi="Times New Roman" w:cs="Times New Roman"/>
        </w:rPr>
        <w:t>related</w:t>
      </w:r>
      <w:r w:rsidRPr="001F7950">
        <w:rPr>
          <w:rFonts w:ascii="Times New Roman" w:hAnsi="Times New Roman" w:cs="Times New Roman"/>
          <w:spacing w:val="-7"/>
        </w:rPr>
        <w:t xml:space="preserve"> </w:t>
      </w:r>
      <w:r w:rsidRPr="001F7950">
        <w:rPr>
          <w:rFonts w:ascii="Times New Roman" w:hAnsi="Times New Roman" w:cs="Times New Roman"/>
        </w:rPr>
        <w:t>to</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will</w:t>
      </w:r>
      <w:r w:rsidRPr="001F7950">
        <w:rPr>
          <w:rFonts w:ascii="Times New Roman" w:hAnsi="Times New Roman" w:cs="Times New Roman"/>
          <w:spacing w:val="-7"/>
        </w:rPr>
        <w:t xml:space="preserve"> </w:t>
      </w:r>
      <w:r w:rsidRPr="001F7950">
        <w:rPr>
          <w:rFonts w:ascii="Times New Roman" w:hAnsi="Times New Roman" w:cs="Times New Roman"/>
        </w:rPr>
        <w:t>be</w:t>
      </w:r>
      <w:r w:rsidRPr="001F7950">
        <w:rPr>
          <w:rFonts w:ascii="Times New Roman" w:hAnsi="Times New Roman" w:cs="Times New Roman"/>
          <w:spacing w:val="-7"/>
        </w:rPr>
        <w:t xml:space="preserve"> </w:t>
      </w:r>
      <w:r w:rsidRPr="001F7950">
        <w:rPr>
          <w:rFonts w:ascii="Times New Roman" w:hAnsi="Times New Roman" w:cs="Times New Roman"/>
        </w:rPr>
        <w:t>recognized</w:t>
      </w:r>
      <w:r w:rsidRPr="001F7950">
        <w:rPr>
          <w:rFonts w:ascii="Times New Roman" w:hAnsi="Times New Roman" w:cs="Times New Roman"/>
          <w:spacing w:val="-7"/>
        </w:rPr>
        <w:t xml:space="preserve"> </w:t>
      </w:r>
      <w:r w:rsidRPr="001F7950">
        <w:rPr>
          <w:rFonts w:ascii="Times New Roman" w:hAnsi="Times New Roman" w:cs="Times New Roman"/>
        </w:rPr>
        <w:t>in</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expense</w:t>
      </w:r>
      <w:r w:rsidRPr="001F7950">
        <w:rPr>
          <w:rFonts w:ascii="Times New Roman" w:hAnsi="Times New Roman" w:cs="Times New Roman"/>
          <w:spacing w:val="-7"/>
        </w:rPr>
        <w:t xml:space="preserve"> </w:t>
      </w:r>
      <w:r w:rsidRPr="001F7950">
        <w:rPr>
          <w:rFonts w:ascii="Times New Roman" w:hAnsi="Times New Roman" w:cs="Times New Roman"/>
        </w:rPr>
        <w:t>as</w:t>
      </w:r>
      <w:r w:rsidRPr="001F7950">
        <w:rPr>
          <w:rFonts w:ascii="Times New Roman" w:hAnsi="Times New Roman" w:cs="Times New Roman"/>
          <w:spacing w:val="-7"/>
        </w:rPr>
        <w:t xml:space="preserve"> </w:t>
      </w:r>
      <w:r w:rsidRPr="001F7950">
        <w:rPr>
          <w:rFonts w:ascii="Times New Roman" w:hAnsi="Times New Roman" w:cs="Times New Roman"/>
        </w:rPr>
        <w:t>follows:</w:t>
      </w:r>
    </w:p>
    <w:p w14:paraId="5FD269D9" w14:textId="77777777" w:rsidR="001F7950" w:rsidRDefault="001F7950" w:rsidP="001F7950">
      <w:pPr>
        <w:autoSpaceDE w:val="0"/>
        <w:autoSpaceDN w:val="0"/>
        <w:adjustRightInd w:val="0"/>
        <w:rPr>
          <w:rFonts w:ascii="Helvetica" w:hAnsi="Helvetica" w:cs="Helvetica"/>
          <w:sz w:val="19"/>
          <w:szCs w:val="19"/>
        </w:rPr>
      </w:pPr>
    </w:p>
    <w:tbl>
      <w:tblPr>
        <w:tblStyle w:val="TableGrid"/>
        <w:tblW w:w="801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5082"/>
      </w:tblGrid>
      <w:tr w:rsidR="001F7950" w:rsidRPr="0097558B" w14:paraId="14F9DA96" w14:textId="77777777" w:rsidTr="00B571E7">
        <w:tc>
          <w:tcPr>
            <w:tcW w:w="2928" w:type="dxa"/>
          </w:tcPr>
          <w:p w14:paraId="2633919C" w14:textId="77777777" w:rsidR="001F7950" w:rsidRPr="0097558B" w:rsidRDefault="001F7950" w:rsidP="00B571E7">
            <w:pPr>
              <w:autoSpaceDE w:val="0"/>
              <w:autoSpaceDN w:val="0"/>
              <w:adjustRightInd w:val="0"/>
              <w:rPr>
                <w:rFonts w:ascii="Helvetica" w:hAnsi="Helvetica" w:cs="Helvetica"/>
                <w:b/>
                <w:sz w:val="19"/>
                <w:szCs w:val="19"/>
              </w:rPr>
            </w:pPr>
            <w:r w:rsidRPr="0097558B">
              <w:rPr>
                <w:rFonts w:ascii="Helvetica" w:hAnsi="Helvetica" w:cs="Helvetica"/>
                <w:b/>
                <w:sz w:val="19"/>
                <w:szCs w:val="19"/>
              </w:rPr>
              <w:t>Year ended September 30:</w:t>
            </w:r>
          </w:p>
        </w:tc>
        <w:tc>
          <w:tcPr>
            <w:tcW w:w="5082" w:type="dxa"/>
          </w:tcPr>
          <w:p w14:paraId="2365D71B" w14:textId="77777777" w:rsidR="001F7950" w:rsidRPr="00B571E7" w:rsidRDefault="001F7950" w:rsidP="00B571E7">
            <w:pPr>
              <w:autoSpaceDE w:val="0"/>
              <w:autoSpaceDN w:val="0"/>
              <w:adjustRightInd w:val="0"/>
              <w:rPr>
                <w:rFonts w:ascii="Times New Roman" w:hAnsi="Times New Roman" w:cs="Times New Roman"/>
              </w:rPr>
            </w:pPr>
          </w:p>
        </w:tc>
      </w:tr>
      <w:tr w:rsidR="001F7950" w:rsidRPr="0097558B" w14:paraId="54F3C7D6" w14:textId="77777777" w:rsidTr="00B571E7">
        <w:tc>
          <w:tcPr>
            <w:tcW w:w="2928" w:type="dxa"/>
          </w:tcPr>
          <w:p w14:paraId="504373A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201</w:t>
            </w:r>
            <w:r w:rsidR="00B571E7">
              <w:rPr>
                <w:rFonts w:ascii="Times New Roman" w:hAnsi="Times New Roman" w:cs="Times New Roman"/>
                <w:sz w:val="20"/>
                <w:szCs w:val="20"/>
              </w:rPr>
              <w:t>9</w:t>
            </w:r>
          </w:p>
        </w:tc>
        <w:tc>
          <w:tcPr>
            <w:tcW w:w="5082" w:type="dxa"/>
          </w:tcPr>
          <w:p w14:paraId="46B97CC1"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39D4A9FE" w14:textId="77777777" w:rsidTr="00B571E7">
        <w:tc>
          <w:tcPr>
            <w:tcW w:w="2928" w:type="dxa"/>
          </w:tcPr>
          <w:p w14:paraId="274640C6"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2020</w:t>
            </w:r>
          </w:p>
        </w:tc>
        <w:tc>
          <w:tcPr>
            <w:tcW w:w="5082" w:type="dxa"/>
          </w:tcPr>
          <w:p w14:paraId="4D2FB236"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2E0B7439" w14:textId="77777777" w:rsidTr="00B571E7">
        <w:tc>
          <w:tcPr>
            <w:tcW w:w="2928" w:type="dxa"/>
          </w:tcPr>
          <w:p w14:paraId="2E8A50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2021</w:t>
            </w:r>
          </w:p>
        </w:tc>
        <w:tc>
          <w:tcPr>
            <w:tcW w:w="5082" w:type="dxa"/>
          </w:tcPr>
          <w:p w14:paraId="0B2F3B88"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5567E4A3" w14:textId="77777777" w:rsidTr="00B571E7">
        <w:tc>
          <w:tcPr>
            <w:tcW w:w="2928" w:type="dxa"/>
          </w:tcPr>
          <w:p w14:paraId="087681CE"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2022</w:t>
            </w:r>
          </w:p>
        </w:tc>
        <w:tc>
          <w:tcPr>
            <w:tcW w:w="5082" w:type="dxa"/>
          </w:tcPr>
          <w:p w14:paraId="455E802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2693A909" w14:textId="77777777" w:rsidTr="00B571E7">
        <w:tc>
          <w:tcPr>
            <w:tcW w:w="2928" w:type="dxa"/>
          </w:tcPr>
          <w:p w14:paraId="0DBB14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2023</w:t>
            </w:r>
          </w:p>
        </w:tc>
        <w:tc>
          <w:tcPr>
            <w:tcW w:w="5082" w:type="dxa"/>
          </w:tcPr>
          <w:p w14:paraId="5CFE65C9"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1FCFFAAB" w14:textId="77777777" w:rsidTr="00B571E7">
        <w:tc>
          <w:tcPr>
            <w:tcW w:w="2928" w:type="dxa"/>
          </w:tcPr>
          <w:p w14:paraId="09C89005"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Thereafter</w:t>
            </w:r>
          </w:p>
        </w:tc>
        <w:tc>
          <w:tcPr>
            <w:tcW w:w="5082" w:type="dxa"/>
          </w:tcPr>
          <w:p w14:paraId="6E49C9CF"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bl>
    <w:p w14:paraId="111838C7" w14:textId="77777777" w:rsidR="00BA2430" w:rsidRDefault="00BA2430" w:rsidP="000E00EE">
      <w:pPr>
        <w:rPr>
          <w:rFonts w:ascii="Times New Roman" w:hAnsi="Times New Roman" w:cs="Times New Roman"/>
          <w:b/>
          <w:i/>
        </w:rPr>
      </w:pPr>
    </w:p>
    <w:p w14:paraId="37F3C594" w14:textId="77777777" w:rsidR="000E00EE" w:rsidRDefault="000E00EE" w:rsidP="000E00EE">
      <w:pPr>
        <w:rPr>
          <w:rFonts w:ascii="Times New Roman" w:hAnsi="Times New Roman" w:cs="Times New Roman"/>
          <w:i/>
        </w:rPr>
      </w:pPr>
      <w:r>
        <w:rPr>
          <w:rFonts w:ascii="Times New Roman" w:hAnsi="Times New Roman" w:cs="Times New Roman"/>
          <w:b/>
          <w:i/>
        </w:rPr>
        <w:t>A</w:t>
      </w:r>
      <w:r w:rsidRPr="001F7950">
        <w:rPr>
          <w:rFonts w:ascii="Times New Roman" w:hAnsi="Times New Roman" w:cs="Times New Roman"/>
          <w:b/>
          <w:i/>
        </w:rPr>
        <w:t>ctuarial</w:t>
      </w:r>
      <w:r w:rsidRPr="001F7950">
        <w:rPr>
          <w:rFonts w:ascii="Times New Roman" w:hAnsi="Times New Roman" w:cs="Times New Roman"/>
          <w:b/>
          <w:i/>
          <w:spacing w:val="29"/>
        </w:rPr>
        <w:t xml:space="preserve"> </w:t>
      </w:r>
      <w:r w:rsidRPr="001F7950">
        <w:rPr>
          <w:rFonts w:ascii="Times New Roman" w:hAnsi="Times New Roman" w:cs="Times New Roman"/>
          <w:b/>
          <w:i/>
        </w:rPr>
        <w:t>assumptions</w:t>
      </w:r>
    </w:p>
    <w:p w14:paraId="1DEF86ED" w14:textId="77777777" w:rsidR="000E00EE" w:rsidRDefault="000E00EE" w:rsidP="000E00EE">
      <w:pPr>
        <w:rPr>
          <w:rFonts w:ascii="Times New Roman" w:hAnsi="Times New Roman" w:cs="Times New Roman"/>
          <w:i/>
          <w:spacing w:val="26"/>
        </w:rPr>
      </w:pPr>
    </w:p>
    <w:p w14:paraId="74592F60" w14:textId="4D38A4D4" w:rsidR="000E00EE" w:rsidRDefault="000E00EE" w:rsidP="001F7950">
      <w:pPr>
        <w:rPr>
          <w:rFonts w:ascii="Times New Roman" w:hAnsi="Times New Roman" w:cs="Times New Roman"/>
        </w:rPr>
      </w:pPr>
      <w:r w:rsidRPr="001F7950">
        <w:rPr>
          <w:rFonts w:ascii="Times New Roman" w:hAnsi="Times New Roman" w:cs="Times New Roman"/>
        </w:rPr>
        <w:t>The</w:t>
      </w:r>
      <w:r w:rsidRPr="001F7950">
        <w:rPr>
          <w:rFonts w:ascii="Times New Roman" w:hAnsi="Times New Roman" w:cs="Times New Roman"/>
          <w:spacing w:val="29"/>
        </w:rPr>
        <w:t xml:space="preserve"> </w:t>
      </w:r>
      <w:r w:rsidRPr="001F7950">
        <w:rPr>
          <w:rFonts w:ascii="Times New Roman" w:hAnsi="Times New Roman" w:cs="Times New Roman"/>
        </w:rPr>
        <w:t>total</w:t>
      </w:r>
      <w:r w:rsidRPr="001F7950">
        <w:rPr>
          <w:rFonts w:ascii="Times New Roman" w:hAnsi="Times New Roman" w:cs="Times New Roman"/>
          <w:spacing w:val="29"/>
        </w:rPr>
        <w:t xml:space="preserve"> </w:t>
      </w:r>
      <w:r w:rsidRPr="001F7950">
        <w:rPr>
          <w:rFonts w:ascii="Times New Roman" w:hAnsi="Times New Roman" w:cs="Times New Roman"/>
        </w:rPr>
        <w:t>OPEB</w:t>
      </w:r>
      <w:r w:rsidRPr="001F7950">
        <w:rPr>
          <w:rFonts w:ascii="Times New Roman" w:hAnsi="Times New Roman" w:cs="Times New Roman"/>
          <w:spacing w:val="29"/>
        </w:rPr>
        <w:t xml:space="preserve"> </w:t>
      </w:r>
      <w:r w:rsidRPr="001F7950">
        <w:rPr>
          <w:rFonts w:ascii="Times New Roman" w:hAnsi="Times New Roman" w:cs="Times New Roman"/>
        </w:rPr>
        <w:t>liability</w:t>
      </w:r>
      <w:r>
        <w:rPr>
          <w:rFonts w:ascii="Times New Roman" w:hAnsi="Times New Roman" w:cs="Times New Roman"/>
        </w:rPr>
        <w:t xml:space="preserve"> was determined by an ac</w:t>
      </w:r>
      <w:r w:rsidRPr="001F7950">
        <w:rPr>
          <w:rFonts w:ascii="Times New Roman" w:hAnsi="Times New Roman" w:cs="Times New Roman"/>
        </w:rPr>
        <w:t>tuarial</w:t>
      </w:r>
      <w:r>
        <w:rPr>
          <w:rFonts w:ascii="Times New Roman" w:hAnsi="Times New Roman" w:cs="Times New Roman"/>
        </w:rPr>
        <w:t xml:space="preserve"> valuation as of September 30, 2016</w:t>
      </w:r>
      <w:r w:rsidRPr="001F7950">
        <w:rPr>
          <w:rFonts w:ascii="Times New Roman" w:hAnsi="Times New Roman" w:cs="Times New Roman"/>
        </w:rPr>
        <w:t>,</w:t>
      </w:r>
      <w:r w:rsidRPr="001F7950">
        <w:rPr>
          <w:rFonts w:ascii="Times New Roman" w:hAnsi="Times New Roman" w:cs="Times New Roman"/>
          <w:spacing w:val="-2"/>
          <w:w w:val="99"/>
        </w:rPr>
        <w:t xml:space="preserve"> </w:t>
      </w:r>
      <w:r>
        <w:rPr>
          <w:rFonts w:ascii="Times New Roman" w:hAnsi="Times New Roman" w:cs="Times New Roman"/>
          <w:spacing w:val="-2"/>
          <w:w w:val="99"/>
        </w:rPr>
        <w:t>using the following actuarial assumptions, a</w:t>
      </w:r>
      <w:r w:rsidRPr="001F7950">
        <w:rPr>
          <w:rFonts w:ascii="Times New Roman" w:hAnsi="Times New Roman" w:cs="Times New Roman"/>
        </w:rPr>
        <w:t>pplied</w:t>
      </w:r>
      <w:r w:rsidRPr="001F7950">
        <w:rPr>
          <w:rFonts w:ascii="Times New Roman" w:hAnsi="Times New Roman" w:cs="Times New Roman"/>
          <w:spacing w:val="-16"/>
        </w:rPr>
        <w:t xml:space="preserve"> </w:t>
      </w:r>
      <w:r w:rsidRPr="001F7950">
        <w:rPr>
          <w:rFonts w:ascii="Times New Roman" w:hAnsi="Times New Roman" w:cs="Times New Roman"/>
        </w:rPr>
        <w:t>to</w:t>
      </w:r>
      <w:r w:rsidRPr="001F7950">
        <w:rPr>
          <w:rFonts w:ascii="Times New Roman" w:hAnsi="Times New Roman" w:cs="Times New Roman"/>
          <w:spacing w:val="-16"/>
        </w:rPr>
        <w:t xml:space="preserve"> </w:t>
      </w:r>
      <w:r w:rsidRPr="001F7950">
        <w:rPr>
          <w:rFonts w:ascii="Times New Roman" w:hAnsi="Times New Roman" w:cs="Times New Roman"/>
        </w:rPr>
        <w:t>all</w:t>
      </w:r>
      <w:r w:rsidRPr="001F7950">
        <w:rPr>
          <w:rFonts w:ascii="Times New Roman" w:hAnsi="Times New Roman" w:cs="Times New Roman"/>
          <w:spacing w:val="-16"/>
        </w:rPr>
        <w:t xml:space="preserve"> </w:t>
      </w:r>
      <w:r w:rsidRPr="001F7950">
        <w:rPr>
          <w:rFonts w:ascii="Times New Roman" w:hAnsi="Times New Roman" w:cs="Times New Roman"/>
        </w:rPr>
        <w:t>periods</w:t>
      </w:r>
      <w:r w:rsidRPr="001F7950">
        <w:rPr>
          <w:rFonts w:ascii="Times New Roman" w:hAnsi="Times New Roman" w:cs="Times New Roman"/>
          <w:spacing w:val="-16"/>
        </w:rPr>
        <w:t xml:space="preserve"> </w:t>
      </w:r>
      <w:r w:rsidRPr="001F7950">
        <w:rPr>
          <w:rFonts w:ascii="Times New Roman" w:hAnsi="Times New Roman" w:cs="Times New Roman"/>
        </w:rPr>
        <w:t>included</w:t>
      </w:r>
      <w:r w:rsidRPr="001F7950">
        <w:rPr>
          <w:rFonts w:ascii="Times New Roman" w:hAnsi="Times New Roman" w:cs="Times New Roman"/>
          <w:spacing w:val="-16"/>
        </w:rPr>
        <w:t xml:space="preserve"> </w:t>
      </w:r>
      <w:r w:rsidRPr="001F7950">
        <w:rPr>
          <w:rFonts w:ascii="Times New Roman" w:hAnsi="Times New Roman" w:cs="Times New Roman"/>
        </w:rPr>
        <w:t>in</w:t>
      </w:r>
      <w:r w:rsidRPr="001F7950">
        <w:rPr>
          <w:rFonts w:ascii="Times New Roman" w:hAnsi="Times New Roman" w:cs="Times New Roman"/>
          <w:spacing w:val="-16"/>
        </w:rPr>
        <w:t xml:space="preserve"> </w:t>
      </w:r>
      <w:r w:rsidRPr="001F7950">
        <w:rPr>
          <w:rFonts w:ascii="Times New Roman" w:hAnsi="Times New Roman" w:cs="Times New Roman"/>
        </w:rPr>
        <w:t>the</w:t>
      </w:r>
      <w:r w:rsidRPr="001F7950">
        <w:rPr>
          <w:rFonts w:ascii="Times New Roman" w:hAnsi="Times New Roman" w:cs="Times New Roman"/>
          <w:spacing w:val="-16"/>
        </w:rPr>
        <w:t xml:space="preserve"> </w:t>
      </w:r>
      <w:r w:rsidRPr="001F7950">
        <w:rPr>
          <w:rFonts w:ascii="Times New Roman" w:hAnsi="Times New Roman" w:cs="Times New Roman"/>
        </w:rPr>
        <w:t>measurement:</w:t>
      </w:r>
    </w:p>
    <w:p w14:paraId="1C7B5EC7" w14:textId="77777777" w:rsidR="0022335A" w:rsidRDefault="0099104C" w:rsidP="001F7950">
      <w:pPr>
        <w:rPr>
          <w:rFonts w:ascii="Times New Roman" w:hAnsi="Times New Roman" w:cs="Times New Roman"/>
        </w:rPr>
      </w:pPr>
      <w:r>
        <w:rPr>
          <w:rFonts w:ascii="Times New Roman" w:hAnsi="Times New Roman" w:cs="Times New Roman"/>
          <w:noProof/>
        </w:rPr>
        <w:object w:dxaOrig="1440" w:dyaOrig="1440" w14:anchorId="73C7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2pt;width:326.85pt;height:235.45pt;z-index:251665408;mso-position-horizontal:center;mso-position-horizontal-relative:text;mso-position-vertical-relative:text">
            <v:imagedata r:id="rId7" o:title=""/>
            <o:lock v:ext="edit" aspectratio="f"/>
          </v:shape>
          <o:OLEObject Type="Embed" ProgID="Excel.Sheet.12" ShapeID="_x0000_s1040" DrawAspect="Content" ObjectID="_1599045111" r:id="rId8"/>
        </w:object>
      </w:r>
    </w:p>
    <w:p w14:paraId="43EFB728" w14:textId="77777777" w:rsidR="0022335A" w:rsidRDefault="0022335A" w:rsidP="001F7950">
      <w:pPr>
        <w:rPr>
          <w:rFonts w:ascii="Times New Roman" w:hAnsi="Times New Roman" w:cs="Times New Roman"/>
        </w:rPr>
      </w:pPr>
    </w:p>
    <w:p w14:paraId="5E526294" w14:textId="77777777" w:rsidR="0022335A" w:rsidRDefault="0022335A" w:rsidP="001F7950">
      <w:pPr>
        <w:rPr>
          <w:rFonts w:ascii="Times New Roman" w:hAnsi="Times New Roman" w:cs="Times New Roman"/>
        </w:rPr>
      </w:pPr>
    </w:p>
    <w:p w14:paraId="199CBAEF" w14:textId="77777777" w:rsidR="0022335A" w:rsidRDefault="0022335A" w:rsidP="001F7950">
      <w:pPr>
        <w:rPr>
          <w:rFonts w:ascii="Times New Roman" w:hAnsi="Times New Roman" w:cs="Times New Roman"/>
        </w:rPr>
      </w:pPr>
    </w:p>
    <w:p w14:paraId="2CBC1D45" w14:textId="77777777" w:rsidR="000E00EE" w:rsidRDefault="000E00EE" w:rsidP="001F7950">
      <w:pPr>
        <w:rPr>
          <w:rFonts w:ascii="Times New Roman" w:hAnsi="Times New Roman" w:cs="Times New Roman"/>
        </w:rPr>
      </w:pPr>
    </w:p>
    <w:p w14:paraId="47BBAD9E" w14:textId="77777777" w:rsidR="000E00EE" w:rsidRDefault="000E00EE" w:rsidP="001F7950">
      <w:pPr>
        <w:rPr>
          <w:rFonts w:ascii="Times New Roman" w:hAnsi="Times New Roman" w:cs="Times New Roman"/>
        </w:rPr>
      </w:pPr>
    </w:p>
    <w:p w14:paraId="0600602B" w14:textId="77777777" w:rsidR="000E00EE" w:rsidRDefault="000E00EE" w:rsidP="001F7950">
      <w:pPr>
        <w:rPr>
          <w:rFonts w:ascii="Times New Roman" w:hAnsi="Times New Roman" w:cs="Times New Roman"/>
        </w:rPr>
      </w:pPr>
    </w:p>
    <w:p w14:paraId="5775F5F6" w14:textId="77777777" w:rsidR="000E00EE" w:rsidRDefault="000E00EE" w:rsidP="001F7950">
      <w:pPr>
        <w:rPr>
          <w:rFonts w:ascii="Times New Roman" w:hAnsi="Times New Roman" w:cs="Times New Roman"/>
        </w:rPr>
      </w:pPr>
    </w:p>
    <w:p w14:paraId="6369BBE0" w14:textId="77777777" w:rsidR="0022335A" w:rsidRDefault="0022335A" w:rsidP="001F7950">
      <w:pPr>
        <w:rPr>
          <w:rFonts w:ascii="Times New Roman" w:hAnsi="Times New Roman" w:cs="Times New Roman"/>
        </w:rPr>
      </w:pPr>
    </w:p>
    <w:p w14:paraId="6A597496" w14:textId="77777777" w:rsidR="0022335A" w:rsidRDefault="0022335A" w:rsidP="001F7950">
      <w:pPr>
        <w:rPr>
          <w:rFonts w:ascii="Times New Roman" w:hAnsi="Times New Roman" w:cs="Times New Roman"/>
        </w:rPr>
      </w:pPr>
    </w:p>
    <w:p w14:paraId="04DA9422" w14:textId="77777777" w:rsidR="0022335A" w:rsidRDefault="0022335A" w:rsidP="001F7950">
      <w:pPr>
        <w:rPr>
          <w:rFonts w:ascii="Times New Roman" w:hAnsi="Times New Roman" w:cs="Times New Roman"/>
        </w:rPr>
      </w:pPr>
    </w:p>
    <w:p w14:paraId="50719692" w14:textId="77777777" w:rsidR="0022335A" w:rsidRDefault="0022335A" w:rsidP="001F7950">
      <w:pPr>
        <w:rPr>
          <w:rFonts w:ascii="Times New Roman" w:hAnsi="Times New Roman" w:cs="Times New Roman"/>
        </w:rPr>
      </w:pPr>
    </w:p>
    <w:p w14:paraId="30AA3E0D" w14:textId="77777777" w:rsidR="0022335A" w:rsidRDefault="0022335A" w:rsidP="001F7950">
      <w:pPr>
        <w:rPr>
          <w:rFonts w:ascii="Times New Roman" w:hAnsi="Times New Roman" w:cs="Times New Roman"/>
        </w:rPr>
      </w:pPr>
    </w:p>
    <w:p w14:paraId="0E1B387D" w14:textId="77777777" w:rsidR="00967E57" w:rsidRDefault="00967E57" w:rsidP="00042787">
      <w:pPr>
        <w:pStyle w:val="BodyText"/>
        <w:spacing w:before="61" w:line="264" w:lineRule="auto"/>
        <w:ind w:right="123"/>
        <w:jc w:val="both"/>
        <w:rPr>
          <w:rFonts w:cs="Arial"/>
          <w:color w:val="231F20"/>
          <w:sz w:val="22"/>
          <w:szCs w:val="22"/>
        </w:rPr>
      </w:pPr>
    </w:p>
    <w:p w14:paraId="4552DCFD" w14:textId="77777777" w:rsidR="000E00EE" w:rsidRDefault="000E00EE" w:rsidP="00042787">
      <w:pPr>
        <w:pStyle w:val="BodyText"/>
        <w:spacing w:before="61" w:line="264" w:lineRule="auto"/>
        <w:ind w:right="123"/>
        <w:jc w:val="both"/>
        <w:rPr>
          <w:rFonts w:cs="Arial"/>
          <w:color w:val="231F20"/>
          <w:sz w:val="22"/>
          <w:szCs w:val="22"/>
        </w:rPr>
      </w:pPr>
    </w:p>
    <w:p w14:paraId="16F4BDFD" w14:textId="77777777" w:rsidR="000E00EE" w:rsidRDefault="000E00EE" w:rsidP="00042787">
      <w:pPr>
        <w:pStyle w:val="BodyText"/>
        <w:spacing w:before="61" w:line="264" w:lineRule="auto"/>
        <w:ind w:right="123"/>
        <w:jc w:val="both"/>
        <w:rPr>
          <w:rFonts w:cs="Arial"/>
          <w:color w:val="231F20"/>
          <w:sz w:val="22"/>
          <w:szCs w:val="22"/>
        </w:rPr>
      </w:pPr>
    </w:p>
    <w:p w14:paraId="462951DA"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lastRenderedPageBreak/>
        <w:t>Mortality rates for the period after service retirement are according to the RP-2000 White Collar Mortality Table projected to 2020 using scale BB and adjusted 115% for all ages for males and 112% for ages 78 and over for females. The rates of disabled mortality were based on the RP-2000 Disabled Mortality Table projected to 2020 using scale BB and adjusted 105% for males and 120% for females.</w:t>
      </w:r>
    </w:p>
    <w:p w14:paraId="3A35E1DA" w14:textId="77777777" w:rsidR="00967E57" w:rsidRPr="00967E57" w:rsidRDefault="00967E57" w:rsidP="00C72D5F">
      <w:pPr>
        <w:widowControl/>
        <w:jc w:val="both"/>
        <w:rPr>
          <w:rFonts w:ascii="Times New Roman" w:eastAsia="Times New Roman" w:hAnsi="Times New Roman" w:cs="Times New Roman"/>
          <w:szCs w:val="20"/>
        </w:rPr>
      </w:pPr>
    </w:p>
    <w:p w14:paraId="402630E0" w14:textId="77777777" w:rsid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There were no ad hoc postemployment benefit changes, including ad hoc cost of living adjustments, during fiscal year 2017.</w:t>
      </w:r>
    </w:p>
    <w:p w14:paraId="142DE28F" w14:textId="77777777" w:rsidR="000E00EE" w:rsidRPr="00967E57" w:rsidRDefault="000E00EE" w:rsidP="00C72D5F">
      <w:pPr>
        <w:widowControl/>
        <w:jc w:val="both"/>
        <w:rPr>
          <w:rFonts w:ascii="Times New Roman" w:eastAsia="Times New Roman" w:hAnsi="Times New Roman" w:cs="Times New Roman"/>
          <w:szCs w:val="20"/>
        </w:rPr>
      </w:pPr>
    </w:p>
    <w:p w14:paraId="3F5951FB"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decremental assumptions used in the valuation were selected based on the actuarial experience study prepared as of September 30, 2015, submitted to and adopted by the Teachers’ Retirement System of Alabama Board on September 13, 2016.</w:t>
      </w:r>
    </w:p>
    <w:p w14:paraId="60AACF57" w14:textId="77777777" w:rsidR="00967E57" w:rsidRPr="00967E57" w:rsidRDefault="00967E57" w:rsidP="00C72D5F">
      <w:pPr>
        <w:widowControl/>
        <w:jc w:val="both"/>
        <w:rPr>
          <w:rFonts w:ascii="Times New Roman" w:eastAsia="Times New Roman" w:hAnsi="Times New Roman" w:cs="Times New Roman"/>
          <w:szCs w:val="20"/>
        </w:rPr>
      </w:pPr>
    </w:p>
    <w:p w14:paraId="13E12F8C"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remaining actuarial assumptions (e.g., initial per capita costs, health care cost trends, rate of plan participation, rates of plan election, etc.) used in the September 30, 2016 valuation were based on a review of recent plan experience done concurrently with the September 30, 2016 valuation.</w:t>
      </w:r>
    </w:p>
    <w:p w14:paraId="40E9D9C3" w14:textId="77777777" w:rsidR="00967E57" w:rsidRPr="00967E57" w:rsidRDefault="00967E57" w:rsidP="00C72D5F">
      <w:pPr>
        <w:widowControl/>
        <w:jc w:val="both"/>
        <w:rPr>
          <w:rFonts w:ascii="Times New Roman" w:eastAsia="Times New Roman" w:hAnsi="Times New Roman" w:cs="Times New Roman"/>
          <w:szCs w:val="20"/>
        </w:rPr>
      </w:pPr>
    </w:p>
    <w:p w14:paraId="6653E7C0" w14:textId="77777777" w:rsidR="00B571E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long-term expected return on plan assets is to be reviewed as part of regular experience studies prepared every five years, in conjunction with similar analysis for the Teachers’ Retirement System</w:t>
      </w:r>
      <w:r w:rsidR="00B571E7">
        <w:rPr>
          <w:rFonts w:ascii="Times New Roman" w:eastAsia="Times New Roman" w:hAnsi="Times New Roman" w:cs="Times New Roman"/>
          <w:szCs w:val="20"/>
        </w:rPr>
        <w:t xml:space="preserve"> of Alabama</w:t>
      </w:r>
      <w:r w:rsidRPr="00967E57">
        <w:rPr>
          <w:rFonts w:ascii="Times New Roman" w:eastAsia="Times New Roman" w:hAnsi="Times New Roman" w:cs="Times New Roman"/>
          <w:szCs w:val="20"/>
        </w:rPr>
        <w:t>. Several factors should be considered in evaluating the long-term rate of return assumption, including long-term historical data, estimates inherent in current market data, and a log-normal distribution analysis in which best-estimate ranges of expected future real rates of return (expected return, net of investment expense and inflation), as developed for each major asset class. These ranges should be combined to produce the long-term expected rate of return by weighting the expected future real rates of return by the target asset allocation percentage and then adding expected inflation. The assumption is intended to be a long-term assumption and is not expected to change absent a significant change in the asset allocation, a change in the inflation assumption, or a fundamental change in the market that alters expected returns in future years.</w:t>
      </w:r>
    </w:p>
    <w:p w14:paraId="3BEEAFC1"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 </w:t>
      </w:r>
    </w:p>
    <w:p w14:paraId="4ED95462"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long-term expected rate of return on the OPEB plan investments </w:t>
      </w:r>
      <w:r w:rsidR="00B571E7">
        <w:rPr>
          <w:rFonts w:ascii="Times New Roman" w:eastAsia="Times New Roman" w:hAnsi="Times New Roman" w:cs="Times New Roman"/>
          <w:szCs w:val="20"/>
        </w:rPr>
        <w:t>is</w:t>
      </w:r>
      <w:r w:rsidRPr="00967E57">
        <w:rPr>
          <w:rFonts w:ascii="Times New Roman" w:eastAsia="Times New Roman" w:hAnsi="Times New Roman" w:cs="Times New Roman"/>
          <w:szCs w:val="20"/>
        </w:rPr>
        <w:t xml:space="preserve"> determined based on the allocation of assets by asset class and by the mean and variance of real returns.</w:t>
      </w:r>
    </w:p>
    <w:p w14:paraId="02870235" w14:textId="77777777" w:rsidR="00967E57" w:rsidRPr="00967E57" w:rsidRDefault="00967E57" w:rsidP="00967E57">
      <w:pPr>
        <w:widowControl/>
        <w:jc w:val="both"/>
        <w:rPr>
          <w:rFonts w:ascii="Times New Roman" w:eastAsia="Times New Roman" w:hAnsi="Times New Roman" w:cs="Times New Roman"/>
          <w:b/>
          <w:szCs w:val="20"/>
        </w:rPr>
      </w:pPr>
    </w:p>
    <w:p w14:paraId="25D77C00" w14:textId="6DC62A46" w:rsidR="00B571E7" w:rsidRDefault="00967E57" w:rsidP="00B571E7">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target asset allocation and best estimates of expected geometric real rates of return for each major asset class </w:t>
      </w:r>
      <w:r w:rsidR="00B571E7">
        <w:rPr>
          <w:rFonts w:ascii="Times New Roman" w:eastAsia="Times New Roman" w:hAnsi="Times New Roman" w:cs="Times New Roman"/>
          <w:szCs w:val="20"/>
        </w:rPr>
        <w:t xml:space="preserve">is </w:t>
      </w:r>
      <w:r w:rsidRPr="00967E57">
        <w:rPr>
          <w:rFonts w:ascii="Times New Roman" w:eastAsia="Times New Roman" w:hAnsi="Times New Roman" w:cs="Times New Roman"/>
          <w:szCs w:val="20"/>
        </w:rPr>
        <w:t>summarized</w:t>
      </w:r>
      <w:r w:rsidR="00B571E7">
        <w:rPr>
          <w:rFonts w:ascii="Times New Roman" w:eastAsia="Times New Roman" w:hAnsi="Times New Roman" w:cs="Times New Roman"/>
          <w:szCs w:val="20"/>
        </w:rPr>
        <w:t xml:space="preserve"> below</w:t>
      </w:r>
      <w:r w:rsidRPr="00967E57">
        <w:rPr>
          <w:rFonts w:ascii="Times New Roman" w:eastAsia="Times New Roman" w:hAnsi="Times New Roman" w:cs="Times New Roman"/>
          <w:szCs w:val="20"/>
        </w:rPr>
        <w:t>:</w:t>
      </w:r>
    </w:p>
    <w:p w14:paraId="522AA565" w14:textId="6650C3D3" w:rsidR="004506C7" w:rsidRDefault="0099104C" w:rsidP="00B571E7">
      <w:pPr>
        <w:widowControl/>
        <w:jc w:val="both"/>
        <w:rPr>
          <w:rFonts w:ascii="Times New Roman" w:eastAsia="Times New Roman" w:hAnsi="Times New Roman" w:cs="Times New Roman"/>
          <w:szCs w:val="20"/>
        </w:rPr>
      </w:pPr>
      <w:r>
        <w:rPr>
          <w:rFonts w:ascii="Times New Roman" w:eastAsia="Times New Roman" w:hAnsi="Times New Roman" w:cs="Times New Roman"/>
          <w:noProof/>
          <w:szCs w:val="20"/>
        </w:rPr>
        <w:object w:dxaOrig="1440" w:dyaOrig="1440" w14:anchorId="3468ACDE">
          <v:shape id="_x0000_s1027" type="#_x0000_t75" style="position:absolute;left:0;text-align:left;margin-left:86.6pt;margin-top:1.6pt;width:294.45pt;height:155.4pt;z-index:251659264;mso-position-horizontal-relative:text;mso-position-vertical-relative:text">
            <v:imagedata r:id="rId9" o:title=""/>
            <o:lock v:ext="edit" aspectratio="f"/>
          </v:shape>
          <o:OLEObject Type="Embed" ProgID="Excel.Sheet.12" ShapeID="_x0000_s1027" DrawAspect="Content" ObjectID="_1599045112" r:id="rId10"/>
        </w:object>
      </w:r>
    </w:p>
    <w:p w14:paraId="56BCDF65" w14:textId="77777777" w:rsidR="00B571E7" w:rsidRDefault="00B571E7" w:rsidP="00B571E7">
      <w:pPr>
        <w:widowControl/>
        <w:jc w:val="both"/>
        <w:rPr>
          <w:rFonts w:ascii="Times New Roman" w:eastAsia="Times New Roman" w:hAnsi="Times New Roman" w:cs="Times New Roman"/>
          <w:szCs w:val="20"/>
        </w:rPr>
      </w:pPr>
    </w:p>
    <w:p w14:paraId="26D305E7" w14:textId="77777777" w:rsidR="00B571E7" w:rsidRDefault="00B571E7" w:rsidP="00B571E7">
      <w:pPr>
        <w:widowControl/>
        <w:jc w:val="both"/>
        <w:rPr>
          <w:rFonts w:ascii="Times New Roman" w:eastAsia="Times New Roman" w:hAnsi="Times New Roman" w:cs="Times New Roman"/>
          <w:szCs w:val="20"/>
        </w:rPr>
      </w:pPr>
    </w:p>
    <w:p w14:paraId="08962B17" w14:textId="77777777" w:rsidR="00B571E7" w:rsidRDefault="00B571E7" w:rsidP="00B571E7">
      <w:pPr>
        <w:widowControl/>
        <w:jc w:val="both"/>
        <w:rPr>
          <w:rFonts w:ascii="Arial" w:eastAsia="Arial" w:hAnsi="Arial" w:cs="Arial"/>
        </w:rPr>
      </w:pPr>
    </w:p>
    <w:p w14:paraId="03FFBF5E" w14:textId="77777777" w:rsidR="0022335A" w:rsidRDefault="0022335A" w:rsidP="00042787">
      <w:pPr>
        <w:spacing w:before="7"/>
        <w:rPr>
          <w:rFonts w:ascii="Times New Roman" w:eastAsia="Arial" w:hAnsi="Times New Roman" w:cs="Times New Roman"/>
          <w:b/>
          <w:i/>
        </w:rPr>
      </w:pPr>
    </w:p>
    <w:p w14:paraId="055D1A7F" w14:textId="77777777" w:rsidR="00B571E7" w:rsidRDefault="00B571E7" w:rsidP="00042787">
      <w:pPr>
        <w:spacing w:before="7"/>
        <w:rPr>
          <w:rFonts w:ascii="Times New Roman" w:eastAsia="Arial" w:hAnsi="Times New Roman" w:cs="Times New Roman"/>
          <w:b/>
          <w:i/>
        </w:rPr>
      </w:pPr>
    </w:p>
    <w:p w14:paraId="5FCE2718" w14:textId="77777777" w:rsidR="00B571E7" w:rsidRDefault="00B571E7" w:rsidP="00042787">
      <w:pPr>
        <w:spacing w:before="7"/>
        <w:rPr>
          <w:rFonts w:ascii="Times New Roman" w:eastAsia="Arial" w:hAnsi="Times New Roman" w:cs="Times New Roman"/>
          <w:b/>
          <w:i/>
        </w:rPr>
      </w:pPr>
    </w:p>
    <w:p w14:paraId="02BE9CF6" w14:textId="77777777" w:rsidR="00B571E7" w:rsidRDefault="00B571E7" w:rsidP="00042787">
      <w:pPr>
        <w:spacing w:before="7"/>
        <w:rPr>
          <w:rFonts w:ascii="Times New Roman" w:eastAsia="Arial" w:hAnsi="Times New Roman" w:cs="Times New Roman"/>
          <w:b/>
          <w:i/>
        </w:rPr>
      </w:pPr>
    </w:p>
    <w:p w14:paraId="659849A7" w14:textId="77777777" w:rsidR="00B571E7" w:rsidRDefault="00B571E7" w:rsidP="00042787">
      <w:pPr>
        <w:spacing w:before="7"/>
        <w:rPr>
          <w:rFonts w:ascii="Times New Roman" w:eastAsia="Arial" w:hAnsi="Times New Roman" w:cs="Times New Roman"/>
          <w:b/>
          <w:i/>
        </w:rPr>
      </w:pPr>
    </w:p>
    <w:p w14:paraId="1E4E8608" w14:textId="77777777" w:rsidR="00B571E7" w:rsidRDefault="00B571E7" w:rsidP="00042787">
      <w:pPr>
        <w:spacing w:before="7"/>
        <w:rPr>
          <w:rFonts w:ascii="Times New Roman" w:eastAsia="Arial" w:hAnsi="Times New Roman" w:cs="Times New Roman"/>
          <w:b/>
          <w:i/>
        </w:rPr>
      </w:pPr>
    </w:p>
    <w:p w14:paraId="45789CC6" w14:textId="77777777" w:rsidR="00B571E7" w:rsidRDefault="00B571E7" w:rsidP="00042787">
      <w:pPr>
        <w:spacing w:before="7"/>
        <w:rPr>
          <w:rFonts w:ascii="Times New Roman" w:eastAsia="Arial" w:hAnsi="Times New Roman" w:cs="Times New Roman"/>
          <w:b/>
          <w:i/>
        </w:rPr>
      </w:pPr>
    </w:p>
    <w:p w14:paraId="3F2336CA" w14:textId="77777777" w:rsidR="00B571E7" w:rsidRDefault="00B571E7" w:rsidP="00042787">
      <w:pPr>
        <w:spacing w:before="7"/>
        <w:rPr>
          <w:rFonts w:ascii="Times New Roman" w:eastAsia="Arial" w:hAnsi="Times New Roman" w:cs="Times New Roman"/>
          <w:b/>
          <w:i/>
        </w:rPr>
      </w:pPr>
    </w:p>
    <w:p w14:paraId="44F9BB93" w14:textId="77777777" w:rsidR="00B571E7" w:rsidRDefault="00B571E7" w:rsidP="00042787">
      <w:pPr>
        <w:spacing w:before="7"/>
        <w:rPr>
          <w:rFonts w:ascii="Times New Roman" w:eastAsia="Arial" w:hAnsi="Times New Roman" w:cs="Times New Roman"/>
          <w:b/>
          <w:i/>
        </w:rPr>
      </w:pPr>
    </w:p>
    <w:p w14:paraId="3B9DC83A" w14:textId="77777777" w:rsidR="00D6754E" w:rsidRDefault="00D6754E" w:rsidP="00042787">
      <w:pPr>
        <w:spacing w:before="7"/>
        <w:rPr>
          <w:rFonts w:ascii="Times New Roman" w:eastAsia="Arial" w:hAnsi="Times New Roman" w:cs="Times New Roman"/>
          <w:b/>
          <w:i/>
        </w:rPr>
      </w:pPr>
      <w:r w:rsidRPr="00D6754E">
        <w:rPr>
          <w:rFonts w:ascii="Times New Roman" w:eastAsia="Arial" w:hAnsi="Times New Roman" w:cs="Times New Roman"/>
          <w:b/>
          <w:i/>
        </w:rPr>
        <w:t>Discount Rate</w:t>
      </w:r>
    </w:p>
    <w:p w14:paraId="2F171A09" w14:textId="77777777" w:rsidR="00D6754E" w:rsidRPr="00D6754E" w:rsidRDefault="00D6754E" w:rsidP="00042787">
      <w:pPr>
        <w:spacing w:before="7"/>
        <w:rPr>
          <w:rFonts w:ascii="Times New Roman" w:eastAsia="Arial" w:hAnsi="Times New Roman" w:cs="Times New Roman"/>
          <w:b/>
          <w:i/>
        </w:rPr>
      </w:pPr>
    </w:p>
    <w:p w14:paraId="244E9141" w14:textId="06119922" w:rsidR="0022335A" w:rsidRDefault="00967E57" w:rsidP="00967E57">
      <w:pPr>
        <w:jc w:val="both"/>
        <w:rPr>
          <w:rFonts w:ascii="Times New Roman" w:hAnsi="Times New Roman" w:cs="Times New Roman"/>
        </w:rPr>
      </w:pPr>
      <w:r w:rsidRPr="00967E57">
        <w:rPr>
          <w:rFonts w:ascii="Times New Roman" w:hAnsi="Times New Roman" w:cs="Times New Roman"/>
        </w:rPr>
        <w:t>The discount rate (also known as the Single Equivalent Interest Rate (SEIR), as described by GASB 74) used to measure the total OPEB liability</w:t>
      </w:r>
      <w:r w:rsidR="00C73552">
        <w:rPr>
          <w:rFonts w:ascii="Times New Roman" w:hAnsi="Times New Roman" w:cs="Times New Roman"/>
        </w:rPr>
        <w:t xml:space="preserve"> at September 30, 2017</w:t>
      </w:r>
      <w:r w:rsidRPr="00967E57">
        <w:rPr>
          <w:rFonts w:ascii="Times New Roman" w:hAnsi="Times New Roman" w:cs="Times New Roman"/>
        </w:rPr>
        <w:t xml:space="preserve"> was 4.</w:t>
      </w:r>
      <w:r w:rsidR="007320A7">
        <w:rPr>
          <w:rFonts w:ascii="Times New Roman" w:hAnsi="Times New Roman" w:cs="Times New Roman"/>
        </w:rPr>
        <w:t>63</w:t>
      </w:r>
      <w:r w:rsidRPr="00967E57">
        <w:rPr>
          <w:rFonts w:ascii="Times New Roman" w:hAnsi="Times New Roman" w:cs="Times New Roman"/>
        </w:rPr>
        <w:t xml:space="preserve">%. </w:t>
      </w:r>
      <w:r w:rsidR="007320A7">
        <w:rPr>
          <w:rFonts w:ascii="Times New Roman" w:hAnsi="Times New Roman" w:cs="Times New Roman"/>
        </w:rPr>
        <w:t xml:space="preserve">The discount rate used to </w:t>
      </w:r>
      <w:r w:rsidR="007320A7">
        <w:rPr>
          <w:rFonts w:ascii="Times New Roman" w:hAnsi="Times New Roman" w:cs="Times New Roman"/>
        </w:rPr>
        <w:lastRenderedPageBreak/>
        <w:t xml:space="preserve">measure the total OPEB liability at the prior measurement date was 4.01%. </w:t>
      </w:r>
      <w:r w:rsidRPr="00967E57">
        <w:rPr>
          <w:rFonts w:ascii="Times New Roman" w:hAnsi="Times New Roman" w:cs="Times New Roman"/>
        </w:rPr>
        <w:t xml:space="preserve">Premiums paid to the Public Education Employees’ Health Insurance Board for active employees shall include an amount to partially fund the cost of coverage for retired employees. The projection of cash flows used to determine the discount rate assumed that plan contributions will be made at the current contribution rates. Each year, the State specifies the monthly employer rate that participating school systems must contribute for each active employee. Approximately, 27.08% of the employer contributions were used to assist in funding retiree benefit payments in 2016 and it is assumed that the amount will increase by 3.00% per year and continue into the future. The discount rate determination will use a municipal bond rate to the extent the trust is projected to run out of money before all benefits are paid. </w:t>
      </w:r>
      <w:r w:rsidR="00731082">
        <w:rPr>
          <w:rFonts w:ascii="Times New Roman" w:hAnsi="Times New Roman" w:cs="Times New Roman"/>
        </w:rPr>
        <w:t>The rate used for th</w:t>
      </w:r>
      <w:r w:rsidR="007320A7">
        <w:rPr>
          <w:rFonts w:ascii="Times New Roman" w:hAnsi="Times New Roman" w:cs="Times New Roman"/>
        </w:rPr>
        <w:t>is</w:t>
      </w:r>
      <w:r w:rsidR="00731082">
        <w:rPr>
          <w:rFonts w:ascii="Times New Roman" w:hAnsi="Times New Roman" w:cs="Times New Roman"/>
        </w:rPr>
        <w:t xml:space="preserve"> purpose is the monthly average of the Bond Buyers General Obligation 20-year Municipal Bond Index</w:t>
      </w:r>
      <w:r w:rsidR="007320A7">
        <w:rPr>
          <w:rFonts w:ascii="Times New Roman" w:hAnsi="Times New Roman" w:cs="Times New Roman"/>
        </w:rPr>
        <w:t xml:space="preserve"> Rate</w:t>
      </w:r>
      <w:r w:rsidR="00731082">
        <w:rPr>
          <w:rFonts w:ascii="Times New Roman" w:hAnsi="Times New Roman" w:cs="Times New Roman"/>
        </w:rPr>
        <w:t xml:space="preserve">. </w:t>
      </w:r>
      <w:r w:rsidRPr="00967E57">
        <w:rPr>
          <w:rFonts w:ascii="Times New Roman" w:hAnsi="Times New Roman" w:cs="Times New Roman"/>
        </w:rPr>
        <w:t>Therefore, the projected future benefit payments for all current plan members were projected through 2115.</w:t>
      </w:r>
      <w:r w:rsidR="00731082">
        <w:rPr>
          <w:rFonts w:ascii="Times New Roman" w:hAnsi="Times New Roman" w:cs="Times New Roman"/>
        </w:rPr>
        <w:t xml:space="preserve"> The long term rate of return is used until the assets are expected to be depleted in 2042, after which the municipal bond rate is used. </w:t>
      </w:r>
    </w:p>
    <w:p w14:paraId="7527371D" w14:textId="77777777" w:rsidR="0022335A" w:rsidRDefault="0022335A" w:rsidP="00967E57">
      <w:pPr>
        <w:jc w:val="both"/>
        <w:rPr>
          <w:rFonts w:ascii="Times New Roman" w:hAnsi="Times New Roman" w:cs="Times New Roman"/>
        </w:rPr>
      </w:pPr>
    </w:p>
    <w:p w14:paraId="7C7A3ED4" w14:textId="77777777" w:rsidR="006C3A2A" w:rsidRPr="006C3A2A" w:rsidRDefault="00042787" w:rsidP="000E00EE">
      <w:pPr>
        <w:spacing w:line="261" w:lineRule="auto"/>
        <w:ind w:right="121"/>
        <w:rPr>
          <w:rFonts w:ascii="Times New Roman" w:eastAsia="Arial" w:hAnsi="Times New Roman" w:cs="Times New Roman"/>
          <w:b/>
          <w:i/>
          <w:color w:val="231F20"/>
          <w:spacing w:val="-18"/>
        </w:rPr>
      </w:pPr>
      <w:r w:rsidRPr="006C3A2A">
        <w:rPr>
          <w:rFonts w:ascii="Times New Roman" w:eastAsia="Arial" w:hAnsi="Times New Roman" w:cs="Times New Roman"/>
          <w:b/>
          <w:i/>
          <w:color w:val="231F20"/>
        </w:rPr>
        <w:t>Sensitivity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000E00EE">
        <w:rPr>
          <w:rFonts w:ascii="Times New Roman" w:eastAsia="Arial" w:hAnsi="Times New Roman" w:cs="Times New Roman"/>
          <w:b/>
          <w:i/>
          <w:color w:val="231F20"/>
        </w:rPr>
        <w:t xml:space="preserve"> </w:t>
      </w:r>
      <w:r w:rsidR="00731082">
        <w:rPr>
          <w:rFonts w:ascii="Times New Roman" w:eastAsia="Arial" w:hAnsi="Times New Roman" w:cs="Times New Roman"/>
          <w:b/>
          <w:i/>
          <w:color w:val="231F20"/>
        </w:rPr>
        <w:t xml:space="preserve">[School </w:t>
      </w:r>
      <w:r w:rsidR="000E00EE">
        <w:rPr>
          <w:rFonts w:ascii="Times New Roman" w:eastAsia="Arial" w:hAnsi="Times New Roman" w:cs="Times New Roman"/>
          <w:b/>
          <w:i/>
          <w:color w:val="231F20"/>
        </w:rPr>
        <w:t>System’s</w:t>
      </w:r>
      <w:r w:rsidR="00731082">
        <w:rPr>
          <w:rFonts w:ascii="Times New Roman" w:eastAsia="Arial" w:hAnsi="Times New Roman" w:cs="Times New Roman"/>
          <w:b/>
          <w:i/>
          <w:color w:val="231F20"/>
        </w:rPr>
        <w:t>]</w:t>
      </w:r>
      <w:r w:rsidR="000E00EE">
        <w:rPr>
          <w:rFonts w:ascii="Times New Roman" w:eastAsia="Arial" w:hAnsi="Times New Roman" w:cs="Times New Roman"/>
          <w:b/>
          <w:i/>
          <w:color w:val="231F20"/>
        </w:rPr>
        <w:t xml:space="preserve"> </w:t>
      </w:r>
      <w:r w:rsidRPr="006C3A2A">
        <w:rPr>
          <w:rFonts w:ascii="Times New Roman" w:eastAsia="Arial" w:hAnsi="Times New Roman" w:cs="Times New Roman"/>
          <w:b/>
          <w:i/>
          <w:color w:val="231F20"/>
        </w:rPr>
        <w:t>proportionate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share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liability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to</w:t>
      </w:r>
      <w:r w:rsidRPr="006C3A2A">
        <w:rPr>
          <w:rFonts w:ascii="Times New Roman" w:eastAsia="Arial" w:hAnsi="Times New Roman" w:cs="Times New Roman"/>
          <w:b/>
          <w:i/>
          <w:color w:val="231F20"/>
          <w:spacing w:val="-2"/>
          <w:w w:val="99"/>
        </w:rPr>
        <w:t xml:space="preserve"> </w:t>
      </w:r>
      <w:r w:rsidRPr="006C3A2A">
        <w:rPr>
          <w:rFonts w:ascii="Times New Roman" w:eastAsia="Arial" w:hAnsi="Times New Roman" w:cs="Times New Roman"/>
          <w:b/>
          <w:i/>
          <w:color w:val="231F20"/>
        </w:rPr>
        <w:t>changes</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in</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healthcare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cost</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trend</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rates.</w:t>
      </w:r>
      <w:r w:rsidRPr="006C3A2A">
        <w:rPr>
          <w:rFonts w:ascii="Times New Roman" w:eastAsia="Arial" w:hAnsi="Times New Roman" w:cs="Times New Roman"/>
          <w:b/>
          <w:i/>
          <w:color w:val="231F20"/>
          <w:spacing w:val="-18"/>
        </w:rPr>
        <w:t xml:space="preserve"> </w:t>
      </w:r>
    </w:p>
    <w:p w14:paraId="78C94F69" w14:textId="77777777" w:rsidR="006C3A2A" w:rsidRDefault="006C3A2A" w:rsidP="00042787">
      <w:pPr>
        <w:spacing w:line="261" w:lineRule="auto"/>
        <w:ind w:left="106" w:right="121"/>
        <w:jc w:val="both"/>
        <w:rPr>
          <w:rFonts w:ascii="Arial" w:eastAsia="Arial" w:hAnsi="Arial" w:cs="Arial"/>
          <w:color w:val="231F20"/>
        </w:rPr>
      </w:pPr>
    </w:p>
    <w:p w14:paraId="0CEF8AA9" w14:textId="0E543267" w:rsidR="00D2430B" w:rsidRPr="006C3A2A" w:rsidRDefault="006C3A2A" w:rsidP="006C3A2A">
      <w:pPr>
        <w:rPr>
          <w:rFonts w:ascii="Times New Roman" w:hAnsi="Times New Roman" w:cs="Times New Roman"/>
        </w:rPr>
      </w:pPr>
      <w:r w:rsidRPr="006C3A2A">
        <w:rPr>
          <w:rFonts w:ascii="Times New Roman" w:hAnsi="Times New Roman" w:cs="Times New Roman"/>
        </w:rPr>
        <w:t xml:space="preserve">The following table presents the </w:t>
      </w:r>
      <w:r w:rsidR="00731082">
        <w:rPr>
          <w:rFonts w:ascii="Times New Roman" w:hAnsi="Times New Roman" w:cs="Times New Roman"/>
        </w:rPr>
        <w:t xml:space="preserve">[School System’s] proportionate share of the </w:t>
      </w:r>
      <w:r w:rsidRPr="006C3A2A">
        <w:rPr>
          <w:rFonts w:ascii="Times New Roman" w:hAnsi="Times New Roman" w:cs="Times New Roman"/>
        </w:rPr>
        <w:t>net OPEB liability of the Trust calculated using the current healthcare trend rate, as well as what the net OPEB liability would be if calculated using one percentage point lower or one percentage point higher than the current rate:</w:t>
      </w:r>
    </w:p>
    <w:p w14:paraId="1E9AFDAB" w14:textId="026F8908" w:rsidR="006C3A2A" w:rsidRDefault="006C3A2A" w:rsidP="006C3A2A">
      <w:pPr>
        <w:jc w:val="both"/>
      </w:pPr>
    </w:p>
    <w:p w14:paraId="3B0248D0" w14:textId="1AA35C12" w:rsidR="006C3A2A" w:rsidRDefault="0099104C" w:rsidP="006C3A2A">
      <w:pPr>
        <w:jc w:val="both"/>
      </w:pPr>
      <w:r>
        <w:rPr>
          <w:noProof/>
        </w:rPr>
        <w:object w:dxaOrig="1440" w:dyaOrig="1440" w14:anchorId="4F5B6488">
          <v:shape id="_x0000_s1049" type="#_x0000_t75" style="position:absolute;left:0;text-align:left;margin-left:0;margin-top:0;width:469.45pt;height:113pt;z-index:251673600;mso-position-horizontal:center;mso-position-horizontal-relative:text;mso-position-vertical:absolute;mso-position-vertical-relative:text">
            <v:imagedata r:id="rId11" o:title=""/>
          </v:shape>
          <o:OLEObject Type="Embed" ProgID="Excel.Sheet.12" ShapeID="_x0000_s1049" DrawAspect="Content" ObjectID="_1599045113" r:id="rId12"/>
        </w:object>
      </w:r>
    </w:p>
    <w:p w14:paraId="61B0162C" w14:textId="77777777" w:rsidR="00742B50" w:rsidRDefault="00742B50" w:rsidP="006C3A2A">
      <w:pPr>
        <w:jc w:val="both"/>
        <w:rPr>
          <w:rFonts w:ascii="Times New Roman" w:hAnsi="Times New Roman" w:cs="Times New Roman"/>
        </w:rPr>
      </w:pPr>
    </w:p>
    <w:p w14:paraId="3B4F822E" w14:textId="77777777" w:rsidR="00742B50" w:rsidRDefault="00742B50" w:rsidP="006C3A2A">
      <w:pPr>
        <w:jc w:val="both"/>
        <w:rPr>
          <w:rFonts w:ascii="Times New Roman" w:hAnsi="Times New Roman" w:cs="Times New Roman"/>
        </w:rPr>
      </w:pPr>
    </w:p>
    <w:p w14:paraId="744203A3" w14:textId="77777777" w:rsidR="00742B50" w:rsidRDefault="00742B50" w:rsidP="006C3A2A">
      <w:pPr>
        <w:jc w:val="both"/>
        <w:rPr>
          <w:rFonts w:ascii="Times New Roman" w:hAnsi="Times New Roman" w:cs="Times New Roman"/>
        </w:rPr>
      </w:pPr>
    </w:p>
    <w:p w14:paraId="239277C2" w14:textId="77777777" w:rsidR="00742B50" w:rsidRDefault="00742B50" w:rsidP="006C3A2A">
      <w:pPr>
        <w:jc w:val="both"/>
        <w:rPr>
          <w:rFonts w:ascii="Times New Roman" w:hAnsi="Times New Roman" w:cs="Times New Roman"/>
        </w:rPr>
      </w:pPr>
    </w:p>
    <w:p w14:paraId="06005C1C" w14:textId="77777777" w:rsidR="0022335A" w:rsidRDefault="0022335A" w:rsidP="006C3A2A">
      <w:pPr>
        <w:jc w:val="both"/>
        <w:rPr>
          <w:rFonts w:ascii="Times New Roman" w:hAnsi="Times New Roman" w:cs="Times New Roman"/>
        </w:rPr>
      </w:pPr>
    </w:p>
    <w:p w14:paraId="56DA4B34" w14:textId="77777777" w:rsidR="004830DB" w:rsidRDefault="004830DB" w:rsidP="006C3A2A">
      <w:pPr>
        <w:jc w:val="both"/>
        <w:rPr>
          <w:rFonts w:ascii="Times New Roman" w:hAnsi="Times New Roman" w:cs="Times New Roman"/>
        </w:rPr>
      </w:pPr>
    </w:p>
    <w:p w14:paraId="0F83EA1A" w14:textId="77777777" w:rsidR="004830DB" w:rsidRDefault="004830DB" w:rsidP="006C3A2A">
      <w:pPr>
        <w:jc w:val="both"/>
        <w:rPr>
          <w:rFonts w:ascii="Times New Roman" w:hAnsi="Times New Roman" w:cs="Times New Roman"/>
        </w:rPr>
      </w:pPr>
    </w:p>
    <w:p w14:paraId="52B8A39D" w14:textId="77777777" w:rsidR="004830DB" w:rsidRDefault="004830DB" w:rsidP="006C3A2A">
      <w:pPr>
        <w:jc w:val="both"/>
        <w:rPr>
          <w:rFonts w:ascii="Times New Roman" w:hAnsi="Times New Roman" w:cs="Times New Roman"/>
        </w:rPr>
      </w:pPr>
    </w:p>
    <w:p w14:paraId="31B6843A" w14:textId="77777777" w:rsidR="00CB0E42" w:rsidRDefault="00CB0E42" w:rsidP="006C3A2A">
      <w:pPr>
        <w:jc w:val="both"/>
        <w:rPr>
          <w:rFonts w:ascii="Times New Roman" w:hAnsi="Times New Roman" w:cs="Times New Roman"/>
        </w:rPr>
      </w:pPr>
    </w:p>
    <w:p w14:paraId="10699268" w14:textId="77777777" w:rsidR="007920A7" w:rsidRDefault="0099104C" w:rsidP="006C3A2A">
      <w:pPr>
        <w:jc w:val="both"/>
        <w:rPr>
          <w:rFonts w:ascii="Times New Roman" w:hAnsi="Times New Roman" w:cs="Times New Roman"/>
        </w:rPr>
      </w:pPr>
      <w:r>
        <w:rPr>
          <w:rFonts w:ascii="Times New Roman" w:hAnsi="Times New Roman" w:cs="Times New Roman"/>
          <w:noProof/>
        </w:rPr>
        <w:object w:dxaOrig="1440" w:dyaOrig="1440" w14:anchorId="13AAC8A8">
          <v:shape id="_x0000_s1033" type="#_x0000_t75" style="position:absolute;left:0;text-align:left;margin-left:0;margin-top:26.55pt;width:375.1pt;height:84.3pt;z-index:251664384;mso-position-horizontal:center;mso-position-horizontal-relative:text;mso-position-vertical-relative:text">
            <v:imagedata r:id="rId13" o:title=""/>
            <o:lock v:ext="edit" aspectratio="f"/>
          </v:shape>
          <o:OLEObject Type="Embed" ProgID="Excel.Sheet.12" ShapeID="_x0000_s1033" DrawAspect="Content" ObjectID="_1599045114" r:id="rId14"/>
        </w:object>
      </w:r>
      <w:r w:rsidR="006C3A2A" w:rsidRPr="006C3A2A">
        <w:rPr>
          <w:rFonts w:ascii="Times New Roman" w:hAnsi="Times New Roman" w:cs="Times New Roman"/>
        </w:rPr>
        <w:t xml:space="preserve">The following table presents the </w:t>
      </w:r>
      <w:r w:rsidR="0057614C">
        <w:rPr>
          <w:rFonts w:ascii="Times New Roman" w:hAnsi="Times New Roman" w:cs="Times New Roman"/>
        </w:rPr>
        <w:t xml:space="preserve">[School System’s] proportionate share of the </w:t>
      </w:r>
      <w:r w:rsidR="006C3A2A" w:rsidRPr="006C3A2A">
        <w:rPr>
          <w:rFonts w:ascii="Times New Roman" w:hAnsi="Times New Roman" w:cs="Times New Roman"/>
        </w:rPr>
        <w:t>net OPEB liability of the Trust calculated using the discount rate of 4.63%, as well as what the net OPEB liability would be if calculated using one percentage point lower or one percentage point higher than the current rate:</w:t>
      </w:r>
    </w:p>
    <w:p w14:paraId="3D22677D" w14:textId="77777777" w:rsidR="006C3A2A" w:rsidRDefault="006C3A2A" w:rsidP="006C3A2A">
      <w:pPr>
        <w:jc w:val="both"/>
      </w:pPr>
    </w:p>
    <w:p w14:paraId="6BE8F9BA" w14:textId="77777777" w:rsidR="006C3A2A" w:rsidRDefault="006C3A2A" w:rsidP="006C3A2A">
      <w:pPr>
        <w:jc w:val="both"/>
      </w:pPr>
    </w:p>
    <w:p w14:paraId="63C1542C" w14:textId="77777777" w:rsidR="006C3A2A" w:rsidRPr="006C3A2A" w:rsidRDefault="006C3A2A" w:rsidP="00042787">
      <w:pPr>
        <w:spacing w:line="261" w:lineRule="auto"/>
        <w:ind w:left="106" w:right="121"/>
        <w:jc w:val="both"/>
        <w:rPr>
          <w:rFonts w:ascii="Arial" w:eastAsia="Arial" w:hAnsi="Arial" w:cs="Arial"/>
          <w:color w:val="231F20"/>
        </w:rPr>
      </w:pPr>
    </w:p>
    <w:p w14:paraId="0AC702B7" w14:textId="77777777" w:rsidR="006C3A2A" w:rsidRDefault="006C3A2A" w:rsidP="00042787">
      <w:pPr>
        <w:spacing w:line="261" w:lineRule="auto"/>
        <w:ind w:left="106" w:right="121"/>
        <w:jc w:val="both"/>
        <w:rPr>
          <w:rFonts w:ascii="Arial" w:eastAsia="Arial" w:hAnsi="Arial" w:cs="Arial"/>
          <w:i/>
          <w:color w:val="231F20"/>
        </w:rPr>
      </w:pPr>
    </w:p>
    <w:p w14:paraId="0FBFDB15" w14:textId="77777777" w:rsidR="006C3A2A" w:rsidRDefault="006C3A2A" w:rsidP="00042787">
      <w:pPr>
        <w:spacing w:line="261" w:lineRule="auto"/>
        <w:ind w:left="106" w:right="121"/>
        <w:jc w:val="both"/>
        <w:rPr>
          <w:rFonts w:ascii="Arial" w:eastAsia="Arial" w:hAnsi="Arial" w:cs="Arial"/>
          <w:i/>
          <w:color w:val="231F20"/>
        </w:rPr>
      </w:pPr>
    </w:p>
    <w:p w14:paraId="4E447BBC" w14:textId="77777777" w:rsidR="006C3A2A" w:rsidRDefault="006C3A2A" w:rsidP="00042787">
      <w:pPr>
        <w:spacing w:line="261" w:lineRule="auto"/>
        <w:ind w:left="106" w:right="121"/>
        <w:jc w:val="both"/>
        <w:rPr>
          <w:rFonts w:ascii="Arial" w:eastAsia="Arial" w:hAnsi="Arial" w:cs="Arial"/>
          <w:i/>
          <w:color w:val="231F20"/>
        </w:rPr>
      </w:pPr>
    </w:p>
    <w:p w14:paraId="344BC399" w14:textId="77777777" w:rsidR="00372D01" w:rsidRDefault="00372D01" w:rsidP="00C72D5F">
      <w:pPr>
        <w:spacing w:line="261" w:lineRule="auto"/>
        <w:ind w:right="121"/>
        <w:jc w:val="both"/>
        <w:rPr>
          <w:rFonts w:ascii="Times New Roman" w:eastAsia="Arial" w:hAnsi="Times New Roman" w:cs="Times New Roman"/>
          <w:b/>
          <w:i/>
          <w:color w:val="231F20"/>
        </w:rPr>
      </w:pPr>
    </w:p>
    <w:p w14:paraId="599B986D" w14:textId="77777777" w:rsidR="006C3A2A" w:rsidRDefault="00042787" w:rsidP="00C72D5F">
      <w:pPr>
        <w:spacing w:line="261" w:lineRule="auto"/>
        <w:ind w:right="121"/>
        <w:jc w:val="both"/>
        <w:rPr>
          <w:rFonts w:ascii="Times New Roman" w:eastAsia="Arial" w:hAnsi="Times New Roman" w:cs="Times New Roman"/>
          <w:b/>
          <w:i/>
          <w:color w:val="231F20"/>
        </w:rPr>
      </w:pP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plan</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fiduciary</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5"/>
        </w:rPr>
        <w:t xml:space="preserve"> </w:t>
      </w:r>
      <w:r w:rsidR="006C3A2A" w:rsidRPr="006C3A2A">
        <w:rPr>
          <w:rFonts w:ascii="Times New Roman" w:eastAsia="Arial" w:hAnsi="Times New Roman" w:cs="Times New Roman"/>
          <w:b/>
          <w:i/>
          <w:color w:val="231F20"/>
        </w:rPr>
        <w:t>position</w:t>
      </w:r>
    </w:p>
    <w:p w14:paraId="41337141" w14:textId="77777777" w:rsidR="00C72D5F" w:rsidRDefault="00C72D5F" w:rsidP="00042787">
      <w:pPr>
        <w:spacing w:line="261" w:lineRule="auto"/>
        <w:ind w:left="106" w:right="121"/>
        <w:jc w:val="both"/>
        <w:rPr>
          <w:rFonts w:ascii="Times New Roman" w:eastAsia="Arial" w:hAnsi="Times New Roman" w:cs="Times New Roman"/>
          <w:b/>
          <w:i/>
          <w:color w:val="231F20"/>
        </w:rPr>
      </w:pPr>
    </w:p>
    <w:p w14:paraId="6D8C946A" w14:textId="1798B519" w:rsidR="00C72D5F" w:rsidRPr="00C72D5F" w:rsidRDefault="00C72D5F" w:rsidP="00C72D5F">
      <w:pPr>
        <w:spacing w:line="261" w:lineRule="auto"/>
        <w:ind w:right="121"/>
        <w:jc w:val="both"/>
        <w:rPr>
          <w:rFonts w:ascii="Times New Roman" w:eastAsia="Arial" w:hAnsi="Times New Roman" w:cs="Times New Roman"/>
          <w:b/>
          <w:i/>
          <w:color w:val="231F20"/>
        </w:rPr>
      </w:pPr>
      <w:r w:rsidRPr="00C72D5F">
        <w:rPr>
          <w:rFonts w:ascii="Times New Roman" w:hAnsi="Times New Roman" w:cs="Times New Roman"/>
        </w:rPr>
        <w:t xml:space="preserve">Detailed information about </w:t>
      </w:r>
      <w:r w:rsidR="007920A7">
        <w:rPr>
          <w:rFonts w:ascii="Times New Roman" w:hAnsi="Times New Roman" w:cs="Times New Roman"/>
        </w:rPr>
        <w:t>the</w:t>
      </w:r>
      <w:r w:rsidR="00372D01">
        <w:rPr>
          <w:rFonts w:ascii="Times New Roman" w:hAnsi="Times New Roman" w:cs="Times New Roman"/>
        </w:rPr>
        <w:t xml:space="preserve"> </w:t>
      </w:r>
      <w:r w:rsidR="007920A7">
        <w:rPr>
          <w:rFonts w:ascii="Times New Roman" w:hAnsi="Times New Roman" w:cs="Times New Roman"/>
        </w:rPr>
        <w:t xml:space="preserve">OPEB </w:t>
      </w:r>
      <w:r w:rsidR="00DE0D91">
        <w:rPr>
          <w:rFonts w:ascii="Times New Roman" w:hAnsi="Times New Roman" w:cs="Times New Roman"/>
        </w:rPr>
        <w:t>plan’s fiduciary</w:t>
      </w:r>
      <w:r w:rsidR="007920A7">
        <w:rPr>
          <w:rFonts w:ascii="Times New Roman" w:hAnsi="Times New Roman" w:cs="Times New Roman"/>
        </w:rPr>
        <w:t xml:space="preserve"> </w:t>
      </w:r>
      <w:r w:rsidRPr="00C72D5F">
        <w:rPr>
          <w:rFonts w:ascii="Times New Roman" w:hAnsi="Times New Roman" w:cs="Times New Roman"/>
        </w:rPr>
        <w:t xml:space="preserve">net </w:t>
      </w:r>
      <w:r w:rsidR="00DE0D91">
        <w:rPr>
          <w:rFonts w:ascii="Times New Roman" w:hAnsi="Times New Roman" w:cs="Times New Roman"/>
        </w:rPr>
        <w:t xml:space="preserve">position </w:t>
      </w:r>
      <w:r w:rsidRPr="00C72D5F">
        <w:rPr>
          <w:rFonts w:ascii="Times New Roman" w:hAnsi="Times New Roman" w:cs="Times New Roman"/>
        </w:rPr>
        <w:t xml:space="preserve">is </w:t>
      </w:r>
      <w:r w:rsidR="00DE0D91">
        <w:rPr>
          <w:rFonts w:ascii="Times New Roman" w:hAnsi="Times New Roman" w:cs="Times New Roman"/>
        </w:rPr>
        <w:t xml:space="preserve">located in the Trust’s financial statements for the fiscal year ended </w:t>
      </w:r>
      <w:r w:rsidR="00372D01">
        <w:rPr>
          <w:rFonts w:ascii="Times New Roman" w:hAnsi="Times New Roman" w:cs="Times New Roman"/>
        </w:rPr>
        <w:t xml:space="preserve">September 30, 2017. </w:t>
      </w:r>
      <w:r w:rsidRPr="00C72D5F">
        <w:rPr>
          <w:rFonts w:ascii="Times New Roman" w:hAnsi="Times New Roman" w:cs="Times New Roman"/>
        </w:rPr>
        <w:t xml:space="preserve">The supporting actuarial information is included in the GASB Statement No. </w:t>
      </w:r>
      <w:r w:rsidR="00372D01">
        <w:rPr>
          <w:rFonts w:ascii="Times New Roman" w:hAnsi="Times New Roman" w:cs="Times New Roman"/>
        </w:rPr>
        <w:t>74 Report for PEEHIP prepared as of September 30, 2017.</w:t>
      </w:r>
      <w:r w:rsidR="00D2430B">
        <w:rPr>
          <w:rFonts w:ascii="Times New Roman" w:hAnsi="Times New Roman" w:cs="Times New Roman"/>
        </w:rPr>
        <w:t xml:space="preserve"> A</w:t>
      </w:r>
      <w:r w:rsidRPr="00C72D5F">
        <w:rPr>
          <w:rFonts w:ascii="Times New Roman" w:hAnsi="Times New Roman" w:cs="Times New Roman"/>
        </w:rPr>
        <w:t xml:space="preserve">dditional financial and actuarial information is available at </w:t>
      </w:r>
      <w:hyperlink r:id="rId15" w:history="1">
        <w:r w:rsidR="007320A7" w:rsidRPr="00714E47">
          <w:rPr>
            <w:rStyle w:val="Hyperlink"/>
            <w:rFonts w:ascii="Times New Roman" w:hAnsi="Times New Roman" w:cs="Times New Roman"/>
          </w:rPr>
          <w:t>www.rsa-al.gov</w:t>
        </w:r>
      </w:hyperlink>
      <w:r w:rsidR="007320A7">
        <w:rPr>
          <w:rFonts w:ascii="Times New Roman" w:hAnsi="Times New Roman" w:cs="Times New Roman"/>
        </w:rPr>
        <w:t>.</w:t>
      </w:r>
    </w:p>
    <w:p w14:paraId="4A6E8E41" w14:textId="77777777" w:rsidR="00CB0E42" w:rsidRDefault="00CB0E42" w:rsidP="00CB1448">
      <w:pPr>
        <w:jc w:val="center"/>
        <w:rPr>
          <w:rFonts w:ascii="Times New Roman" w:hAnsi="Times New Roman" w:cs="Times New Roman"/>
          <w:b/>
          <w:sz w:val="25"/>
          <w:szCs w:val="25"/>
        </w:rPr>
      </w:pPr>
    </w:p>
    <w:p w14:paraId="58B6C98C" w14:textId="77777777" w:rsidR="00CB0E42" w:rsidRDefault="00CB0E42" w:rsidP="00CB1448">
      <w:pPr>
        <w:jc w:val="center"/>
        <w:rPr>
          <w:rFonts w:ascii="Times New Roman" w:hAnsi="Times New Roman" w:cs="Times New Roman"/>
          <w:b/>
          <w:sz w:val="25"/>
          <w:szCs w:val="25"/>
        </w:rPr>
      </w:pPr>
    </w:p>
    <w:p w14:paraId="445D3496" w14:textId="77777777" w:rsidR="00CB1448" w:rsidRDefault="00CB1448" w:rsidP="00CB1448">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Schedules of Required Supplementary Information</w:t>
      </w:r>
    </w:p>
    <w:p w14:paraId="380FF50F" w14:textId="77777777" w:rsidR="00CB0E42" w:rsidRPr="00364B56" w:rsidRDefault="00CB0E42" w:rsidP="00CB1448">
      <w:pPr>
        <w:jc w:val="center"/>
        <w:rPr>
          <w:rFonts w:ascii="Times New Roman" w:hAnsi="Times New Roman" w:cs="Times New Roman"/>
          <w:b/>
          <w:sz w:val="25"/>
          <w:szCs w:val="25"/>
        </w:rPr>
      </w:pPr>
    </w:p>
    <w:p w14:paraId="46B73629" w14:textId="77777777" w:rsidR="00CB1448" w:rsidRDefault="00CB1448">
      <w:pPr>
        <w:rPr>
          <w:rFonts w:ascii="Arial" w:hAnsi="Arial" w:cs="Arial"/>
        </w:rPr>
      </w:pPr>
    </w:p>
    <w:p w14:paraId="7DA58A4C" w14:textId="109500A3" w:rsidR="00CB1448" w:rsidRDefault="0099104C">
      <w:pPr>
        <w:rPr>
          <w:rFonts w:ascii="Arial" w:hAnsi="Arial" w:cs="Arial"/>
        </w:rPr>
      </w:pPr>
      <w:r>
        <w:rPr>
          <w:rFonts w:ascii="Arial" w:hAnsi="Arial" w:cs="Arial"/>
          <w:noProof/>
        </w:rPr>
        <w:object w:dxaOrig="1440" w:dyaOrig="1440" w14:anchorId="036A8092">
          <v:shape id="_x0000_s1053" type="#_x0000_t75" style="position:absolute;margin-left:0;margin-top:0;width:383.2pt;height:328.2pt;z-index:251679744;mso-position-horizontal:center;mso-position-horizontal-relative:text;mso-position-vertical:absolute;mso-position-vertical-relative:text">
            <v:imagedata r:id="rId16" o:title=""/>
          </v:shape>
          <o:OLEObject Type="Embed" ProgID="Excel.Sheet.12" ShapeID="_x0000_s1053" DrawAspect="Content" ObjectID="_1599045115" r:id="rId17"/>
        </w:object>
      </w:r>
    </w:p>
    <w:p w14:paraId="52B789C8" w14:textId="1DD6AACD" w:rsidR="00CB1448" w:rsidRDefault="00CB1448" w:rsidP="00364B56">
      <w:pPr>
        <w:jc w:val="center"/>
        <w:rPr>
          <w:rFonts w:ascii="Arial" w:hAnsi="Arial" w:cs="Arial"/>
        </w:rPr>
      </w:pPr>
    </w:p>
    <w:p w14:paraId="662DA761" w14:textId="77777777" w:rsidR="00CB1448" w:rsidRDefault="00CB1448">
      <w:pPr>
        <w:rPr>
          <w:rFonts w:ascii="Arial" w:hAnsi="Arial" w:cs="Arial"/>
        </w:rPr>
      </w:pPr>
    </w:p>
    <w:p w14:paraId="007B1965" w14:textId="77777777" w:rsidR="00CB1448" w:rsidRDefault="00CB1448">
      <w:pPr>
        <w:rPr>
          <w:rFonts w:ascii="Arial" w:hAnsi="Arial" w:cs="Arial"/>
        </w:rPr>
      </w:pPr>
    </w:p>
    <w:p w14:paraId="0D89F36A" w14:textId="77777777" w:rsidR="00CB1448" w:rsidRDefault="00CB1448">
      <w:pPr>
        <w:rPr>
          <w:rFonts w:ascii="Arial" w:hAnsi="Arial" w:cs="Arial"/>
        </w:rPr>
      </w:pPr>
    </w:p>
    <w:p w14:paraId="004BD413" w14:textId="77777777" w:rsidR="00CB1448" w:rsidRDefault="00CB1448">
      <w:pPr>
        <w:rPr>
          <w:rFonts w:ascii="Arial" w:hAnsi="Arial" w:cs="Arial"/>
        </w:rPr>
      </w:pPr>
    </w:p>
    <w:p w14:paraId="78137C1B" w14:textId="77777777" w:rsidR="00CB1448" w:rsidRDefault="00CB1448">
      <w:pPr>
        <w:rPr>
          <w:rFonts w:ascii="Arial" w:hAnsi="Arial" w:cs="Arial"/>
        </w:rPr>
      </w:pPr>
    </w:p>
    <w:p w14:paraId="1E8D1DE6" w14:textId="77777777" w:rsidR="00CB1448" w:rsidRDefault="00CB1448">
      <w:pPr>
        <w:rPr>
          <w:rFonts w:ascii="Arial" w:hAnsi="Arial" w:cs="Arial"/>
        </w:rPr>
      </w:pPr>
    </w:p>
    <w:p w14:paraId="26C0B109" w14:textId="77777777" w:rsidR="00CB1448" w:rsidRDefault="00CB1448">
      <w:pPr>
        <w:rPr>
          <w:rFonts w:ascii="Arial" w:hAnsi="Arial" w:cs="Arial"/>
        </w:rPr>
      </w:pPr>
    </w:p>
    <w:p w14:paraId="49546DC0" w14:textId="77777777" w:rsidR="00CB1448" w:rsidRDefault="00CB1448">
      <w:pPr>
        <w:rPr>
          <w:rFonts w:ascii="Arial" w:hAnsi="Arial" w:cs="Arial"/>
        </w:rPr>
      </w:pPr>
    </w:p>
    <w:p w14:paraId="47034387" w14:textId="77777777" w:rsidR="00CB1448" w:rsidRDefault="00CB1448">
      <w:pPr>
        <w:rPr>
          <w:rFonts w:ascii="Arial" w:hAnsi="Arial" w:cs="Arial"/>
        </w:rPr>
      </w:pPr>
    </w:p>
    <w:p w14:paraId="634277A5" w14:textId="77777777" w:rsidR="00CB1448" w:rsidRDefault="00CB1448">
      <w:pPr>
        <w:rPr>
          <w:rFonts w:ascii="Arial" w:hAnsi="Arial" w:cs="Arial"/>
        </w:rPr>
      </w:pPr>
    </w:p>
    <w:p w14:paraId="07F4DA79" w14:textId="77777777" w:rsidR="00CB1448" w:rsidRDefault="00CB1448">
      <w:pPr>
        <w:rPr>
          <w:rFonts w:ascii="Arial" w:hAnsi="Arial" w:cs="Arial"/>
        </w:rPr>
      </w:pPr>
    </w:p>
    <w:p w14:paraId="576E0C27" w14:textId="77777777" w:rsidR="00CB1448" w:rsidRDefault="00CB1448">
      <w:pPr>
        <w:rPr>
          <w:rFonts w:ascii="Arial" w:hAnsi="Arial" w:cs="Arial"/>
        </w:rPr>
      </w:pPr>
    </w:p>
    <w:p w14:paraId="33D516D9" w14:textId="77777777" w:rsidR="00CB1448" w:rsidRDefault="00CB1448">
      <w:pPr>
        <w:rPr>
          <w:rFonts w:ascii="Arial" w:hAnsi="Arial" w:cs="Arial"/>
        </w:rPr>
      </w:pPr>
    </w:p>
    <w:p w14:paraId="10DA6524" w14:textId="77777777" w:rsidR="00454ACA" w:rsidRDefault="00454ACA">
      <w:pPr>
        <w:rPr>
          <w:rFonts w:ascii="Arial" w:hAnsi="Arial" w:cs="Arial"/>
        </w:rPr>
      </w:pPr>
    </w:p>
    <w:p w14:paraId="2566D58B" w14:textId="77777777" w:rsidR="00454ACA" w:rsidRDefault="00454ACA">
      <w:pPr>
        <w:rPr>
          <w:rFonts w:ascii="Arial" w:hAnsi="Arial" w:cs="Arial"/>
        </w:rPr>
      </w:pPr>
    </w:p>
    <w:p w14:paraId="751B0990" w14:textId="77777777" w:rsidR="00454ACA" w:rsidRDefault="00454ACA">
      <w:pPr>
        <w:rPr>
          <w:rFonts w:ascii="Arial" w:hAnsi="Arial" w:cs="Arial"/>
        </w:rPr>
      </w:pPr>
    </w:p>
    <w:p w14:paraId="294AD1E0" w14:textId="77777777" w:rsidR="00454ACA" w:rsidRDefault="00454ACA">
      <w:pPr>
        <w:rPr>
          <w:rFonts w:ascii="Arial" w:hAnsi="Arial" w:cs="Arial"/>
        </w:rPr>
      </w:pPr>
    </w:p>
    <w:p w14:paraId="36623BE4" w14:textId="77777777" w:rsidR="00454ACA" w:rsidRDefault="00454ACA">
      <w:pPr>
        <w:rPr>
          <w:rFonts w:ascii="Arial" w:hAnsi="Arial" w:cs="Arial"/>
        </w:rPr>
      </w:pPr>
    </w:p>
    <w:p w14:paraId="71A07889" w14:textId="77777777" w:rsidR="00454ACA" w:rsidRDefault="00454ACA">
      <w:pPr>
        <w:rPr>
          <w:rFonts w:ascii="Arial" w:hAnsi="Arial" w:cs="Arial"/>
        </w:rPr>
      </w:pPr>
    </w:p>
    <w:p w14:paraId="343D1063" w14:textId="77777777" w:rsidR="00454ACA" w:rsidRDefault="00454ACA">
      <w:pPr>
        <w:rPr>
          <w:rFonts w:ascii="Arial" w:hAnsi="Arial" w:cs="Arial"/>
        </w:rPr>
      </w:pPr>
    </w:p>
    <w:p w14:paraId="0D211D71" w14:textId="77777777" w:rsidR="007320A7" w:rsidRDefault="007320A7" w:rsidP="001C30F6">
      <w:pPr>
        <w:jc w:val="center"/>
        <w:rPr>
          <w:rFonts w:ascii="Times New Roman" w:hAnsi="Times New Roman" w:cs="Times New Roman"/>
          <w:b/>
          <w:sz w:val="25"/>
          <w:szCs w:val="25"/>
        </w:rPr>
      </w:pPr>
    </w:p>
    <w:p w14:paraId="4A7332DF" w14:textId="77777777" w:rsidR="007320A7" w:rsidRDefault="007320A7" w:rsidP="001C30F6">
      <w:pPr>
        <w:jc w:val="center"/>
        <w:rPr>
          <w:rFonts w:ascii="Times New Roman" w:hAnsi="Times New Roman" w:cs="Times New Roman"/>
          <w:b/>
          <w:sz w:val="25"/>
          <w:szCs w:val="25"/>
        </w:rPr>
      </w:pPr>
    </w:p>
    <w:p w14:paraId="40735F0B" w14:textId="77777777" w:rsidR="007320A7" w:rsidRDefault="007320A7" w:rsidP="001C30F6">
      <w:pPr>
        <w:jc w:val="center"/>
        <w:rPr>
          <w:rFonts w:ascii="Times New Roman" w:hAnsi="Times New Roman" w:cs="Times New Roman"/>
          <w:b/>
          <w:sz w:val="25"/>
          <w:szCs w:val="25"/>
        </w:rPr>
      </w:pPr>
    </w:p>
    <w:p w14:paraId="2511EE28" w14:textId="77777777" w:rsidR="007320A7" w:rsidRDefault="007320A7" w:rsidP="001C30F6">
      <w:pPr>
        <w:jc w:val="center"/>
        <w:rPr>
          <w:rFonts w:ascii="Times New Roman" w:hAnsi="Times New Roman" w:cs="Times New Roman"/>
          <w:b/>
          <w:sz w:val="25"/>
          <w:szCs w:val="25"/>
        </w:rPr>
      </w:pPr>
    </w:p>
    <w:p w14:paraId="3BEA411C" w14:textId="77777777" w:rsidR="007320A7" w:rsidRDefault="007320A7" w:rsidP="001C30F6">
      <w:pPr>
        <w:jc w:val="center"/>
        <w:rPr>
          <w:rFonts w:ascii="Times New Roman" w:hAnsi="Times New Roman" w:cs="Times New Roman"/>
          <w:b/>
          <w:sz w:val="25"/>
          <w:szCs w:val="25"/>
        </w:rPr>
      </w:pPr>
    </w:p>
    <w:p w14:paraId="24D09B14" w14:textId="77777777" w:rsidR="007320A7" w:rsidRDefault="007320A7" w:rsidP="001C30F6">
      <w:pPr>
        <w:jc w:val="center"/>
        <w:rPr>
          <w:rFonts w:ascii="Times New Roman" w:hAnsi="Times New Roman" w:cs="Times New Roman"/>
          <w:b/>
          <w:sz w:val="25"/>
          <w:szCs w:val="25"/>
        </w:rPr>
      </w:pPr>
    </w:p>
    <w:p w14:paraId="71DA01D0" w14:textId="77777777" w:rsidR="007320A7" w:rsidRDefault="007320A7" w:rsidP="001C30F6">
      <w:pPr>
        <w:jc w:val="center"/>
        <w:rPr>
          <w:rFonts w:ascii="Times New Roman" w:hAnsi="Times New Roman" w:cs="Times New Roman"/>
          <w:b/>
          <w:sz w:val="25"/>
          <w:szCs w:val="25"/>
        </w:rPr>
      </w:pPr>
    </w:p>
    <w:p w14:paraId="53848791" w14:textId="77777777" w:rsidR="007320A7" w:rsidRDefault="007320A7" w:rsidP="001C30F6">
      <w:pPr>
        <w:jc w:val="center"/>
        <w:rPr>
          <w:rFonts w:ascii="Times New Roman" w:hAnsi="Times New Roman" w:cs="Times New Roman"/>
          <w:b/>
          <w:sz w:val="25"/>
          <w:szCs w:val="25"/>
        </w:rPr>
      </w:pPr>
    </w:p>
    <w:p w14:paraId="1E519B06" w14:textId="77777777" w:rsidR="007320A7" w:rsidRDefault="007320A7" w:rsidP="001C30F6">
      <w:pPr>
        <w:jc w:val="center"/>
        <w:rPr>
          <w:rFonts w:ascii="Times New Roman" w:hAnsi="Times New Roman" w:cs="Times New Roman"/>
          <w:b/>
          <w:sz w:val="25"/>
          <w:szCs w:val="25"/>
        </w:rPr>
      </w:pPr>
    </w:p>
    <w:p w14:paraId="3BB4E463" w14:textId="77777777" w:rsidR="007320A7" w:rsidRDefault="007320A7" w:rsidP="001C30F6">
      <w:pPr>
        <w:jc w:val="center"/>
        <w:rPr>
          <w:rFonts w:ascii="Times New Roman" w:hAnsi="Times New Roman" w:cs="Times New Roman"/>
          <w:b/>
          <w:sz w:val="25"/>
          <w:szCs w:val="25"/>
        </w:rPr>
      </w:pPr>
    </w:p>
    <w:p w14:paraId="25AA6E14" w14:textId="77777777" w:rsidR="007320A7" w:rsidRDefault="007320A7" w:rsidP="001C30F6">
      <w:pPr>
        <w:jc w:val="center"/>
        <w:rPr>
          <w:rFonts w:ascii="Times New Roman" w:hAnsi="Times New Roman" w:cs="Times New Roman"/>
          <w:b/>
          <w:sz w:val="25"/>
          <w:szCs w:val="25"/>
        </w:rPr>
      </w:pPr>
    </w:p>
    <w:p w14:paraId="164DAD04" w14:textId="77777777" w:rsidR="007320A7" w:rsidRDefault="007320A7" w:rsidP="001C30F6">
      <w:pPr>
        <w:jc w:val="center"/>
        <w:rPr>
          <w:rFonts w:ascii="Times New Roman" w:hAnsi="Times New Roman" w:cs="Times New Roman"/>
          <w:b/>
          <w:sz w:val="25"/>
          <w:szCs w:val="25"/>
        </w:rPr>
      </w:pPr>
    </w:p>
    <w:p w14:paraId="3CF32B53" w14:textId="77777777" w:rsidR="007320A7" w:rsidRDefault="007320A7" w:rsidP="001C30F6">
      <w:pPr>
        <w:jc w:val="center"/>
        <w:rPr>
          <w:rFonts w:ascii="Times New Roman" w:hAnsi="Times New Roman" w:cs="Times New Roman"/>
          <w:b/>
          <w:sz w:val="25"/>
          <w:szCs w:val="25"/>
        </w:rPr>
      </w:pPr>
    </w:p>
    <w:p w14:paraId="57D1E3D2" w14:textId="77777777" w:rsidR="007320A7" w:rsidRDefault="007320A7" w:rsidP="001C30F6">
      <w:pPr>
        <w:jc w:val="center"/>
        <w:rPr>
          <w:rFonts w:ascii="Times New Roman" w:hAnsi="Times New Roman" w:cs="Times New Roman"/>
          <w:b/>
          <w:sz w:val="25"/>
          <w:szCs w:val="25"/>
        </w:rPr>
      </w:pPr>
    </w:p>
    <w:p w14:paraId="2A1DD2DF" w14:textId="77777777" w:rsidR="007320A7" w:rsidRDefault="007320A7" w:rsidP="001C30F6">
      <w:pPr>
        <w:jc w:val="center"/>
        <w:rPr>
          <w:rFonts w:ascii="Times New Roman" w:hAnsi="Times New Roman" w:cs="Times New Roman"/>
          <w:b/>
          <w:sz w:val="25"/>
          <w:szCs w:val="25"/>
        </w:rPr>
      </w:pPr>
    </w:p>
    <w:p w14:paraId="552F77D9" w14:textId="77777777" w:rsidR="007320A7" w:rsidRDefault="007320A7" w:rsidP="001C30F6">
      <w:pPr>
        <w:jc w:val="center"/>
        <w:rPr>
          <w:rFonts w:ascii="Times New Roman" w:hAnsi="Times New Roman" w:cs="Times New Roman"/>
          <w:b/>
          <w:sz w:val="25"/>
          <w:szCs w:val="25"/>
        </w:rPr>
      </w:pPr>
    </w:p>
    <w:p w14:paraId="19159A93" w14:textId="77777777" w:rsidR="007320A7" w:rsidRDefault="007320A7" w:rsidP="001C30F6">
      <w:pPr>
        <w:jc w:val="center"/>
        <w:rPr>
          <w:rFonts w:ascii="Times New Roman" w:hAnsi="Times New Roman" w:cs="Times New Roman"/>
          <w:b/>
          <w:sz w:val="25"/>
          <w:szCs w:val="25"/>
        </w:rPr>
      </w:pPr>
    </w:p>
    <w:p w14:paraId="6CD7AB9A" w14:textId="77777777" w:rsidR="007320A7" w:rsidRDefault="007320A7" w:rsidP="001C30F6">
      <w:pPr>
        <w:jc w:val="center"/>
        <w:rPr>
          <w:rFonts w:ascii="Times New Roman" w:hAnsi="Times New Roman" w:cs="Times New Roman"/>
          <w:b/>
          <w:sz w:val="25"/>
          <w:szCs w:val="25"/>
        </w:rPr>
      </w:pPr>
    </w:p>
    <w:p w14:paraId="28DF279C" w14:textId="77777777" w:rsidR="007320A7" w:rsidRDefault="007320A7" w:rsidP="001C30F6">
      <w:pPr>
        <w:jc w:val="center"/>
        <w:rPr>
          <w:rFonts w:ascii="Times New Roman" w:hAnsi="Times New Roman" w:cs="Times New Roman"/>
          <w:b/>
          <w:sz w:val="25"/>
          <w:szCs w:val="25"/>
        </w:rPr>
      </w:pPr>
    </w:p>
    <w:p w14:paraId="13FF5E78" w14:textId="77777777" w:rsidR="007320A7" w:rsidRDefault="007320A7" w:rsidP="001C30F6">
      <w:pPr>
        <w:jc w:val="center"/>
        <w:rPr>
          <w:rFonts w:ascii="Times New Roman" w:hAnsi="Times New Roman" w:cs="Times New Roman"/>
          <w:b/>
          <w:sz w:val="25"/>
          <w:szCs w:val="25"/>
        </w:rPr>
      </w:pPr>
    </w:p>
    <w:p w14:paraId="46D7F06B" w14:textId="77777777" w:rsidR="007320A7" w:rsidRDefault="007320A7" w:rsidP="001C30F6">
      <w:pPr>
        <w:jc w:val="center"/>
        <w:rPr>
          <w:rFonts w:ascii="Times New Roman" w:hAnsi="Times New Roman" w:cs="Times New Roman"/>
          <w:b/>
          <w:sz w:val="25"/>
          <w:szCs w:val="25"/>
        </w:rPr>
      </w:pPr>
    </w:p>
    <w:p w14:paraId="652F1601" w14:textId="77777777" w:rsidR="007320A7" w:rsidRDefault="007320A7" w:rsidP="001C30F6">
      <w:pPr>
        <w:jc w:val="center"/>
        <w:rPr>
          <w:rFonts w:ascii="Times New Roman" w:hAnsi="Times New Roman" w:cs="Times New Roman"/>
          <w:b/>
          <w:sz w:val="25"/>
          <w:szCs w:val="25"/>
        </w:rPr>
      </w:pPr>
    </w:p>
    <w:p w14:paraId="25AA801B" w14:textId="77777777" w:rsidR="001C30F6" w:rsidRPr="00364B56" w:rsidRDefault="001C30F6" w:rsidP="001C30F6">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Schedules of Required Supplementary Information</w:t>
      </w:r>
    </w:p>
    <w:p w14:paraId="190152FE" w14:textId="77777777" w:rsidR="00454ACA" w:rsidRDefault="00454ACA">
      <w:pPr>
        <w:rPr>
          <w:rFonts w:ascii="Arial" w:hAnsi="Arial" w:cs="Arial"/>
        </w:rPr>
      </w:pPr>
    </w:p>
    <w:p w14:paraId="62D9A32D" w14:textId="77777777" w:rsidR="00454ACA" w:rsidRDefault="00454ACA">
      <w:pPr>
        <w:rPr>
          <w:rFonts w:ascii="Arial" w:hAnsi="Arial" w:cs="Arial"/>
        </w:rPr>
      </w:pPr>
    </w:p>
    <w:p w14:paraId="5255EB6F" w14:textId="00D83A58" w:rsidR="00454ACA" w:rsidRDefault="0099104C">
      <w:pPr>
        <w:rPr>
          <w:rFonts w:ascii="Arial" w:hAnsi="Arial" w:cs="Arial"/>
        </w:rPr>
      </w:pPr>
      <w:r>
        <w:rPr>
          <w:rFonts w:ascii="Arial" w:hAnsi="Arial" w:cs="Arial"/>
          <w:noProof/>
        </w:rPr>
        <w:object w:dxaOrig="1440" w:dyaOrig="1440" w14:anchorId="0ED5BF80">
          <v:shape id="_x0000_s1052" type="#_x0000_t75" style="position:absolute;margin-left:0;margin-top:0;width:392.95pt;height:261.8pt;z-index:251677696;mso-position-horizontal:center;mso-position-horizontal-relative:text;mso-position-vertical:absolute;mso-position-vertical-relative:text">
            <v:imagedata r:id="rId18" o:title=""/>
          </v:shape>
          <o:OLEObject Type="Embed" ProgID="Excel.Sheet.12" ShapeID="_x0000_s1052" DrawAspect="Content" ObjectID="_1599045116" r:id="rId19"/>
        </w:object>
      </w:r>
    </w:p>
    <w:p w14:paraId="4535E55A" w14:textId="77777777" w:rsidR="00454ACA" w:rsidRDefault="00454ACA">
      <w:pPr>
        <w:rPr>
          <w:rFonts w:ascii="Arial" w:hAnsi="Arial" w:cs="Arial"/>
        </w:rPr>
      </w:pPr>
    </w:p>
    <w:p w14:paraId="3FAC9A57" w14:textId="77777777" w:rsidR="00454ACA" w:rsidRDefault="00454ACA">
      <w:pPr>
        <w:rPr>
          <w:rFonts w:ascii="Arial" w:hAnsi="Arial" w:cs="Arial"/>
        </w:rPr>
      </w:pPr>
    </w:p>
    <w:p w14:paraId="5BA9E3FB" w14:textId="77777777" w:rsidR="00454ACA" w:rsidRDefault="00454ACA">
      <w:pPr>
        <w:rPr>
          <w:rFonts w:ascii="Arial" w:hAnsi="Arial" w:cs="Arial"/>
        </w:rPr>
      </w:pPr>
    </w:p>
    <w:p w14:paraId="1F9BEF00" w14:textId="77777777" w:rsidR="00454ACA" w:rsidRDefault="00454ACA">
      <w:pPr>
        <w:rPr>
          <w:rFonts w:ascii="Arial" w:hAnsi="Arial" w:cs="Arial"/>
        </w:rPr>
      </w:pPr>
    </w:p>
    <w:p w14:paraId="2BA44C6A" w14:textId="77777777" w:rsidR="007320A7" w:rsidRDefault="007320A7">
      <w:pPr>
        <w:rPr>
          <w:rFonts w:ascii="Arial" w:hAnsi="Arial" w:cs="Arial"/>
        </w:rPr>
      </w:pPr>
    </w:p>
    <w:p w14:paraId="59145473" w14:textId="77777777" w:rsidR="007320A7" w:rsidRDefault="007320A7">
      <w:pPr>
        <w:rPr>
          <w:rFonts w:ascii="Arial" w:hAnsi="Arial" w:cs="Arial"/>
        </w:rPr>
      </w:pPr>
    </w:p>
    <w:p w14:paraId="7BF8A6BA" w14:textId="77777777" w:rsidR="007320A7" w:rsidRDefault="007320A7">
      <w:pPr>
        <w:rPr>
          <w:rFonts w:ascii="Arial" w:hAnsi="Arial" w:cs="Arial"/>
        </w:rPr>
      </w:pPr>
    </w:p>
    <w:p w14:paraId="3C2C8C2C" w14:textId="77777777" w:rsidR="00454ACA" w:rsidRDefault="00454ACA">
      <w:pPr>
        <w:rPr>
          <w:rFonts w:ascii="Arial" w:hAnsi="Arial" w:cs="Arial"/>
        </w:rPr>
      </w:pPr>
    </w:p>
    <w:p w14:paraId="140A3E2B" w14:textId="77777777" w:rsidR="00454ACA" w:rsidRDefault="00454ACA">
      <w:pPr>
        <w:rPr>
          <w:rFonts w:ascii="Arial" w:hAnsi="Arial" w:cs="Arial"/>
        </w:rPr>
      </w:pPr>
    </w:p>
    <w:p w14:paraId="67FFA45A" w14:textId="77777777" w:rsidR="00454ACA" w:rsidRDefault="00454ACA">
      <w:pPr>
        <w:rPr>
          <w:rFonts w:ascii="Arial" w:hAnsi="Arial" w:cs="Arial"/>
        </w:rPr>
      </w:pPr>
    </w:p>
    <w:p w14:paraId="5550FB64" w14:textId="77777777" w:rsidR="00454ACA" w:rsidRDefault="00454ACA">
      <w:pPr>
        <w:rPr>
          <w:rFonts w:ascii="Arial" w:hAnsi="Arial" w:cs="Arial"/>
        </w:rPr>
      </w:pPr>
    </w:p>
    <w:p w14:paraId="1EC91E58" w14:textId="77777777" w:rsidR="00454ACA" w:rsidRDefault="00454ACA">
      <w:pPr>
        <w:rPr>
          <w:rFonts w:ascii="Arial" w:hAnsi="Arial" w:cs="Arial"/>
        </w:rPr>
      </w:pPr>
    </w:p>
    <w:p w14:paraId="249DE8D7" w14:textId="77777777" w:rsidR="00454ACA" w:rsidRDefault="00454ACA">
      <w:pPr>
        <w:rPr>
          <w:rFonts w:ascii="Arial" w:hAnsi="Arial" w:cs="Arial"/>
        </w:rPr>
      </w:pPr>
    </w:p>
    <w:p w14:paraId="58FA55E6" w14:textId="77777777" w:rsidR="00454ACA" w:rsidRDefault="00454ACA">
      <w:pPr>
        <w:rPr>
          <w:rFonts w:ascii="Arial" w:hAnsi="Arial" w:cs="Arial"/>
        </w:rPr>
      </w:pPr>
    </w:p>
    <w:p w14:paraId="16BE3193" w14:textId="77777777" w:rsidR="00454ACA" w:rsidRDefault="00454ACA">
      <w:pPr>
        <w:rPr>
          <w:rFonts w:ascii="Arial" w:hAnsi="Arial" w:cs="Arial"/>
        </w:rPr>
      </w:pPr>
    </w:p>
    <w:p w14:paraId="19807FCA" w14:textId="77777777" w:rsidR="00454ACA" w:rsidRDefault="00454ACA">
      <w:pPr>
        <w:rPr>
          <w:rFonts w:ascii="Arial" w:hAnsi="Arial" w:cs="Arial"/>
        </w:rPr>
      </w:pPr>
    </w:p>
    <w:p w14:paraId="71B32260" w14:textId="77777777" w:rsidR="00454ACA" w:rsidRDefault="00454ACA">
      <w:pPr>
        <w:rPr>
          <w:rFonts w:ascii="Arial" w:hAnsi="Arial" w:cs="Arial"/>
        </w:rPr>
      </w:pPr>
    </w:p>
    <w:p w14:paraId="003AAD59" w14:textId="77777777" w:rsidR="00454ACA" w:rsidRDefault="00454ACA">
      <w:pPr>
        <w:rPr>
          <w:rFonts w:ascii="Arial" w:hAnsi="Arial" w:cs="Arial"/>
        </w:rPr>
      </w:pPr>
    </w:p>
    <w:p w14:paraId="6618D52B" w14:textId="77777777" w:rsidR="00454ACA" w:rsidRDefault="00454ACA">
      <w:pPr>
        <w:rPr>
          <w:rFonts w:ascii="Arial" w:hAnsi="Arial" w:cs="Arial"/>
        </w:rPr>
      </w:pPr>
    </w:p>
    <w:p w14:paraId="61B6C868" w14:textId="77777777" w:rsidR="00454ACA" w:rsidRDefault="00454ACA">
      <w:pPr>
        <w:rPr>
          <w:rFonts w:ascii="Arial" w:hAnsi="Arial" w:cs="Arial"/>
        </w:rPr>
      </w:pPr>
    </w:p>
    <w:p w14:paraId="3C333AB0" w14:textId="77777777" w:rsidR="00454ACA" w:rsidRDefault="00454ACA">
      <w:pPr>
        <w:rPr>
          <w:rFonts w:ascii="Arial" w:hAnsi="Arial" w:cs="Arial"/>
        </w:rPr>
      </w:pPr>
    </w:p>
    <w:p w14:paraId="145F43E9" w14:textId="77777777" w:rsidR="00454ACA" w:rsidRDefault="00454ACA">
      <w:pPr>
        <w:rPr>
          <w:rFonts w:ascii="Arial" w:hAnsi="Arial" w:cs="Arial"/>
        </w:rPr>
      </w:pPr>
    </w:p>
    <w:p w14:paraId="25BD108C" w14:textId="77777777" w:rsidR="00454ACA" w:rsidRDefault="00454ACA">
      <w:pPr>
        <w:rPr>
          <w:rFonts w:ascii="Arial" w:hAnsi="Arial" w:cs="Arial"/>
        </w:rPr>
      </w:pPr>
    </w:p>
    <w:p w14:paraId="61308899" w14:textId="77777777" w:rsidR="00454ACA" w:rsidRDefault="00454ACA">
      <w:pPr>
        <w:rPr>
          <w:rFonts w:ascii="Arial" w:hAnsi="Arial" w:cs="Arial"/>
        </w:rPr>
      </w:pPr>
    </w:p>
    <w:p w14:paraId="1DF54933" w14:textId="77777777" w:rsidR="00454ACA" w:rsidRDefault="00454ACA">
      <w:pPr>
        <w:rPr>
          <w:rFonts w:ascii="Arial" w:hAnsi="Arial" w:cs="Arial"/>
        </w:rPr>
      </w:pPr>
    </w:p>
    <w:p w14:paraId="6605E76B" w14:textId="77777777" w:rsidR="00454ACA" w:rsidRDefault="00454ACA">
      <w:pPr>
        <w:rPr>
          <w:rFonts w:ascii="Arial" w:hAnsi="Arial" w:cs="Arial"/>
        </w:rPr>
      </w:pPr>
    </w:p>
    <w:p w14:paraId="0B8BCF10" w14:textId="77777777" w:rsidR="00454ACA" w:rsidRDefault="00454ACA">
      <w:pPr>
        <w:rPr>
          <w:rFonts w:ascii="Arial" w:hAnsi="Arial" w:cs="Arial"/>
        </w:rPr>
      </w:pPr>
    </w:p>
    <w:p w14:paraId="0D934E77" w14:textId="77777777" w:rsidR="001C30F6" w:rsidRDefault="001C30F6" w:rsidP="00454ACA">
      <w:pPr>
        <w:jc w:val="center"/>
        <w:rPr>
          <w:rFonts w:ascii="Times New Roman" w:hAnsi="Times New Roman" w:cs="Times New Roman"/>
          <w:b/>
          <w:sz w:val="25"/>
          <w:szCs w:val="25"/>
        </w:rPr>
      </w:pPr>
    </w:p>
    <w:p w14:paraId="6735E0CD" w14:textId="77777777" w:rsidR="001C30F6" w:rsidRDefault="001C30F6" w:rsidP="00454ACA">
      <w:pPr>
        <w:jc w:val="center"/>
        <w:rPr>
          <w:rFonts w:ascii="Times New Roman" w:hAnsi="Times New Roman" w:cs="Times New Roman"/>
          <w:b/>
          <w:sz w:val="25"/>
          <w:szCs w:val="25"/>
        </w:rPr>
      </w:pPr>
    </w:p>
    <w:p w14:paraId="18FE13CF" w14:textId="77777777" w:rsidR="001C30F6" w:rsidRDefault="001C30F6" w:rsidP="00454ACA">
      <w:pPr>
        <w:jc w:val="center"/>
        <w:rPr>
          <w:rFonts w:ascii="Times New Roman" w:hAnsi="Times New Roman" w:cs="Times New Roman"/>
          <w:b/>
          <w:sz w:val="25"/>
          <w:szCs w:val="25"/>
        </w:rPr>
      </w:pPr>
    </w:p>
    <w:p w14:paraId="664A9EEC" w14:textId="77777777" w:rsidR="001C30F6" w:rsidRDefault="001C30F6" w:rsidP="00454ACA">
      <w:pPr>
        <w:jc w:val="center"/>
        <w:rPr>
          <w:rFonts w:ascii="Times New Roman" w:hAnsi="Times New Roman" w:cs="Times New Roman"/>
          <w:b/>
          <w:sz w:val="25"/>
          <w:szCs w:val="25"/>
        </w:rPr>
      </w:pPr>
    </w:p>
    <w:p w14:paraId="57BFC2D0" w14:textId="77777777" w:rsidR="001C30F6" w:rsidRDefault="001C30F6" w:rsidP="00454ACA">
      <w:pPr>
        <w:jc w:val="center"/>
        <w:rPr>
          <w:rFonts w:ascii="Times New Roman" w:hAnsi="Times New Roman" w:cs="Times New Roman"/>
          <w:b/>
          <w:sz w:val="25"/>
          <w:szCs w:val="25"/>
        </w:rPr>
      </w:pPr>
    </w:p>
    <w:p w14:paraId="72A181CC" w14:textId="77777777" w:rsidR="001C30F6" w:rsidRDefault="001C30F6" w:rsidP="00454ACA">
      <w:pPr>
        <w:jc w:val="center"/>
        <w:rPr>
          <w:rFonts w:ascii="Times New Roman" w:hAnsi="Times New Roman" w:cs="Times New Roman"/>
          <w:b/>
          <w:sz w:val="25"/>
          <w:szCs w:val="25"/>
        </w:rPr>
      </w:pPr>
    </w:p>
    <w:p w14:paraId="38FD5FF4" w14:textId="77777777" w:rsidR="001C30F6" w:rsidRDefault="001C30F6" w:rsidP="00454ACA">
      <w:pPr>
        <w:jc w:val="center"/>
        <w:rPr>
          <w:rFonts w:ascii="Times New Roman" w:hAnsi="Times New Roman" w:cs="Times New Roman"/>
          <w:b/>
          <w:sz w:val="25"/>
          <w:szCs w:val="25"/>
        </w:rPr>
      </w:pPr>
    </w:p>
    <w:p w14:paraId="6B56DC65" w14:textId="77777777" w:rsidR="001C30F6" w:rsidRDefault="001C30F6" w:rsidP="00454ACA">
      <w:pPr>
        <w:jc w:val="center"/>
        <w:rPr>
          <w:rFonts w:ascii="Times New Roman" w:hAnsi="Times New Roman" w:cs="Times New Roman"/>
          <w:b/>
          <w:sz w:val="25"/>
          <w:szCs w:val="25"/>
        </w:rPr>
      </w:pPr>
    </w:p>
    <w:p w14:paraId="7E51F6D7" w14:textId="77777777" w:rsidR="001C30F6" w:rsidRDefault="001C30F6" w:rsidP="00454ACA">
      <w:pPr>
        <w:jc w:val="center"/>
        <w:rPr>
          <w:rFonts w:ascii="Times New Roman" w:hAnsi="Times New Roman" w:cs="Times New Roman"/>
          <w:b/>
          <w:sz w:val="25"/>
          <w:szCs w:val="25"/>
        </w:rPr>
      </w:pPr>
    </w:p>
    <w:p w14:paraId="29778287" w14:textId="77777777" w:rsidR="001C30F6" w:rsidRDefault="001C30F6" w:rsidP="00454ACA">
      <w:pPr>
        <w:jc w:val="center"/>
        <w:rPr>
          <w:rFonts w:ascii="Times New Roman" w:hAnsi="Times New Roman" w:cs="Times New Roman"/>
          <w:b/>
          <w:sz w:val="25"/>
          <w:szCs w:val="25"/>
        </w:rPr>
      </w:pPr>
    </w:p>
    <w:p w14:paraId="68D74896" w14:textId="77777777" w:rsidR="001C30F6" w:rsidRDefault="001C30F6" w:rsidP="00454ACA">
      <w:pPr>
        <w:jc w:val="center"/>
        <w:rPr>
          <w:rFonts w:ascii="Times New Roman" w:hAnsi="Times New Roman" w:cs="Times New Roman"/>
          <w:b/>
          <w:sz w:val="25"/>
          <w:szCs w:val="25"/>
        </w:rPr>
      </w:pPr>
    </w:p>
    <w:p w14:paraId="260890A4" w14:textId="77777777" w:rsidR="001C30F6" w:rsidRDefault="001C30F6" w:rsidP="00454ACA">
      <w:pPr>
        <w:jc w:val="center"/>
        <w:rPr>
          <w:rFonts w:ascii="Times New Roman" w:hAnsi="Times New Roman" w:cs="Times New Roman"/>
          <w:b/>
          <w:sz w:val="25"/>
          <w:szCs w:val="25"/>
        </w:rPr>
      </w:pPr>
    </w:p>
    <w:p w14:paraId="31A19781" w14:textId="77777777" w:rsidR="001C30F6" w:rsidRDefault="001C30F6" w:rsidP="00454ACA">
      <w:pPr>
        <w:jc w:val="center"/>
        <w:rPr>
          <w:rFonts w:ascii="Times New Roman" w:hAnsi="Times New Roman" w:cs="Times New Roman"/>
          <w:b/>
          <w:sz w:val="25"/>
          <w:szCs w:val="25"/>
        </w:rPr>
      </w:pPr>
    </w:p>
    <w:p w14:paraId="1F3E04FC" w14:textId="77777777" w:rsidR="001C30F6" w:rsidRDefault="001C30F6" w:rsidP="00454ACA">
      <w:pPr>
        <w:jc w:val="center"/>
        <w:rPr>
          <w:rFonts w:ascii="Times New Roman" w:hAnsi="Times New Roman" w:cs="Times New Roman"/>
          <w:b/>
          <w:sz w:val="25"/>
          <w:szCs w:val="25"/>
        </w:rPr>
      </w:pPr>
    </w:p>
    <w:p w14:paraId="2951F836" w14:textId="77777777" w:rsidR="001C30F6" w:rsidRDefault="001C30F6" w:rsidP="00454ACA">
      <w:pPr>
        <w:jc w:val="center"/>
        <w:rPr>
          <w:rFonts w:ascii="Times New Roman" w:hAnsi="Times New Roman" w:cs="Times New Roman"/>
          <w:b/>
          <w:sz w:val="25"/>
          <w:szCs w:val="25"/>
        </w:rPr>
      </w:pPr>
    </w:p>
    <w:p w14:paraId="48AC0017" w14:textId="77777777" w:rsidR="001C30F6" w:rsidRDefault="001C30F6" w:rsidP="00454ACA">
      <w:pPr>
        <w:jc w:val="center"/>
        <w:rPr>
          <w:rFonts w:ascii="Times New Roman" w:hAnsi="Times New Roman" w:cs="Times New Roman"/>
          <w:b/>
          <w:sz w:val="25"/>
          <w:szCs w:val="25"/>
        </w:rPr>
      </w:pPr>
    </w:p>
    <w:p w14:paraId="098C4F58" w14:textId="77777777" w:rsidR="001C30F6" w:rsidRDefault="001C30F6" w:rsidP="00454ACA">
      <w:pPr>
        <w:jc w:val="center"/>
        <w:rPr>
          <w:rFonts w:ascii="Times New Roman" w:hAnsi="Times New Roman" w:cs="Times New Roman"/>
          <w:b/>
          <w:sz w:val="25"/>
          <w:szCs w:val="25"/>
        </w:rPr>
      </w:pPr>
    </w:p>
    <w:p w14:paraId="4429F704" w14:textId="77777777" w:rsidR="00454ACA" w:rsidRPr="00364B56" w:rsidRDefault="00454ACA" w:rsidP="00454ACA">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Notes to Required Supplementary Information for the Year Ended September 30, 2018</w:t>
      </w:r>
    </w:p>
    <w:p w14:paraId="18F6315E" w14:textId="77777777" w:rsidR="00454ACA" w:rsidRDefault="00454ACA">
      <w:pPr>
        <w:rPr>
          <w:rFonts w:ascii="Arial" w:hAnsi="Arial" w:cs="Arial"/>
        </w:rPr>
      </w:pPr>
    </w:p>
    <w:p w14:paraId="7B3E3499" w14:textId="77777777" w:rsidR="00F0625D" w:rsidRDefault="00F0625D" w:rsidP="00F0625D">
      <w:pPr>
        <w:rPr>
          <w:rFonts w:ascii="Times New Roman" w:hAnsi="Times New Roman" w:cs="Times New Roman"/>
          <w:b/>
          <w:i/>
        </w:rPr>
      </w:pPr>
    </w:p>
    <w:p w14:paraId="3E7D80FB" w14:textId="73867428" w:rsidR="00F0625D" w:rsidRDefault="00F0625D" w:rsidP="00F0625D">
      <w:pPr>
        <w:rPr>
          <w:rFonts w:ascii="Times New Roman" w:hAnsi="Times New Roman" w:cs="Times New Roman"/>
          <w:b/>
          <w:i/>
        </w:rPr>
      </w:pPr>
      <w:r>
        <w:rPr>
          <w:rFonts w:ascii="Times New Roman" w:hAnsi="Times New Roman" w:cs="Times New Roman"/>
          <w:b/>
          <w:i/>
        </w:rPr>
        <w:t>Changes in actuarial assumptions</w:t>
      </w:r>
    </w:p>
    <w:p w14:paraId="6A3435DE" w14:textId="77777777" w:rsidR="00F0625D" w:rsidRDefault="00F0625D">
      <w:pPr>
        <w:rPr>
          <w:rFonts w:ascii="Arial" w:hAnsi="Arial" w:cs="Arial"/>
        </w:rPr>
      </w:pPr>
    </w:p>
    <w:p w14:paraId="28E55C2F" w14:textId="77777777" w:rsidR="00F0625D" w:rsidRPr="00F0625D" w:rsidRDefault="00F0625D" w:rsidP="00F0625D">
      <w:pPr>
        <w:rPr>
          <w:rFonts w:ascii="Times New Roman" w:hAnsi="Times New Roman" w:cs="Times New Roman"/>
        </w:rPr>
      </w:pPr>
      <w:r w:rsidRPr="00F0625D">
        <w:rPr>
          <w:rFonts w:ascii="Times New Roman" w:hAnsi="Times New Roman" w:cs="Times New Roman"/>
        </w:rPr>
        <w:t>In 2016, rates of withdrawal, retirement, disability, mortality, spouse coverage, and tobacco usage were adjusted to more closely reflect actual experience. In 2016, economic assumptions and the assumed rates of salary increase were adjusted to more closely reflect actual and anticipated experience. In 2016 and later, the expectation of retired life mortality was changed to the RP-2000 White Collar Mortality Table projected to 2020 using scale BB and adjusted 115% for all ages for males and 112% for ages 78 and over for females.</w:t>
      </w:r>
    </w:p>
    <w:p w14:paraId="70038540" w14:textId="77777777" w:rsidR="00F0625D" w:rsidRDefault="00F0625D">
      <w:pPr>
        <w:rPr>
          <w:rFonts w:ascii="Arial" w:hAnsi="Arial" w:cs="Arial"/>
        </w:rPr>
      </w:pPr>
    </w:p>
    <w:p w14:paraId="521BCEE7" w14:textId="020E4395" w:rsidR="00F0625D" w:rsidRDefault="00F0625D">
      <w:pPr>
        <w:rPr>
          <w:rFonts w:ascii="Times New Roman" w:hAnsi="Times New Roman" w:cs="Times New Roman"/>
          <w:b/>
          <w:i/>
        </w:rPr>
      </w:pPr>
      <w:r w:rsidRPr="00F0625D">
        <w:rPr>
          <w:rFonts w:ascii="Times New Roman" w:hAnsi="Times New Roman" w:cs="Times New Roman"/>
          <w:b/>
          <w:i/>
        </w:rPr>
        <w:t>Recent Plan Changes</w:t>
      </w:r>
    </w:p>
    <w:p w14:paraId="784349B2" w14:textId="77777777" w:rsidR="00F0625D" w:rsidRDefault="00F0625D">
      <w:pPr>
        <w:rPr>
          <w:rFonts w:ascii="Times New Roman" w:hAnsi="Times New Roman" w:cs="Times New Roman"/>
          <w:b/>
          <w:i/>
        </w:rPr>
      </w:pPr>
    </w:p>
    <w:p w14:paraId="629FA1ED" w14:textId="77777777" w:rsidR="00F0625D" w:rsidRPr="00F0625D" w:rsidRDefault="00F0625D" w:rsidP="00F0625D">
      <w:pPr>
        <w:jc w:val="both"/>
        <w:rPr>
          <w:rFonts w:ascii="Times New Roman" w:hAnsi="Times New Roman" w:cs="Times New Roman"/>
          <w:b/>
        </w:rPr>
      </w:pPr>
      <w:r w:rsidRPr="00F0625D">
        <w:rPr>
          <w:rFonts w:ascii="Times New Roman" w:hAnsi="Times New Roman" w:cs="Times New Roman"/>
        </w:rPr>
        <w:t xml:space="preserve">Effective January 1, 2017, Medicare eligible medical and prescription drug benefits are provided through the MAPD plan. </w:t>
      </w:r>
    </w:p>
    <w:p w14:paraId="2113F071" w14:textId="77777777" w:rsidR="00F0625D" w:rsidRPr="00F0625D" w:rsidRDefault="00F0625D" w:rsidP="00F0625D">
      <w:pPr>
        <w:jc w:val="both"/>
        <w:rPr>
          <w:rFonts w:ascii="Times New Roman" w:hAnsi="Times New Roman" w:cs="Times New Roman"/>
          <w:b/>
        </w:rPr>
      </w:pPr>
    </w:p>
    <w:p w14:paraId="486F3611" w14:textId="14FBF5BF" w:rsidR="00F0625D" w:rsidRPr="00F0625D" w:rsidRDefault="00F0625D" w:rsidP="00F0625D">
      <w:pPr>
        <w:rPr>
          <w:rFonts w:ascii="Times New Roman" w:hAnsi="Times New Roman" w:cs="Times New Roman"/>
          <w:b/>
          <w:i/>
        </w:rPr>
      </w:pPr>
      <w:r w:rsidRPr="00F0625D">
        <w:rPr>
          <w:rFonts w:ascii="Times New Roman" w:hAnsi="Times New Roman" w:cs="Times New Roman"/>
        </w:rPr>
        <w:t>The Health Plan was changed in 2017 to reflect the ACA maximum annual out-of-pocket amounts.</w:t>
      </w:r>
    </w:p>
    <w:p w14:paraId="210F59EF" w14:textId="77777777" w:rsidR="00F0625D" w:rsidRDefault="00F0625D" w:rsidP="00E8615B">
      <w:pPr>
        <w:rPr>
          <w:rFonts w:ascii="Times New Roman" w:hAnsi="Times New Roman" w:cs="Times New Roman"/>
          <w:b/>
          <w:i/>
        </w:rPr>
      </w:pPr>
    </w:p>
    <w:p w14:paraId="59883A47" w14:textId="15B209F2" w:rsidR="00E8615B" w:rsidRDefault="00001939" w:rsidP="00E8615B">
      <w:pPr>
        <w:rPr>
          <w:rFonts w:ascii="Times New Roman" w:hAnsi="Times New Roman" w:cs="Times New Roman"/>
          <w:b/>
          <w:i/>
        </w:rPr>
      </w:pPr>
      <w:r>
        <w:rPr>
          <w:rFonts w:ascii="Times New Roman" w:hAnsi="Times New Roman" w:cs="Times New Roman"/>
          <w:b/>
          <w:i/>
        </w:rPr>
        <w:t xml:space="preserve">Method and </w:t>
      </w:r>
      <w:r w:rsidR="00E8615B" w:rsidRPr="00E8615B">
        <w:rPr>
          <w:rFonts w:ascii="Times New Roman" w:hAnsi="Times New Roman" w:cs="Times New Roman"/>
          <w:b/>
          <w:i/>
        </w:rPr>
        <w:t xml:space="preserve">assumptions </w:t>
      </w:r>
      <w:r>
        <w:rPr>
          <w:rFonts w:ascii="Times New Roman" w:hAnsi="Times New Roman" w:cs="Times New Roman"/>
          <w:b/>
          <w:i/>
        </w:rPr>
        <w:t>used in calculation</w:t>
      </w:r>
      <w:r w:rsidR="00F0625D">
        <w:rPr>
          <w:rFonts w:ascii="Times New Roman" w:hAnsi="Times New Roman" w:cs="Times New Roman"/>
          <w:b/>
          <w:i/>
        </w:rPr>
        <w:t>s</w:t>
      </w:r>
      <w:r>
        <w:rPr>
          <w:rFonts w:ascii="Times New Roman" w:hAnsi="Times New Roman" w:cs="Times New Roman"/>
          <w:b/>
          <w:i/>
        </w:rPr>
        <w:t xml:space="preserve"> of ac</w:t>
      </w:r>
      <w:r w:rsidR="00F0625D">
        <w:rPr>
          <w:rFonts w:ascii="Times New Roman" w:hAnsi="Times New Roman" w:cs="Times New Roman"/>
          <w:b/>
          <w:i/>
        </w:rPr>
        <w:t>tuarially determined contributions</w:t>
      </w:r>
    </w:p>
    <w:p w14:paraId="5A309361" w14:textId="77777777" w:rsidR="00E8615B" w:rsidRPr="00E8615B" w:rsidRDefault="00E8615B" w:rsidP="00E8615B">
      <w:pPr>
        <w:rPr>
          <w:rFonts w:ascii="Times New Roman" w:hAnsi="Times New Roman" w:cs="Times New Roman"/>
          <w:b/>
          <w:i/>
        </w:rPr>
      </w:pPr>
    </w:p>
    <w:p w14:paraId="1492C50F" w14:textId="5335778B" w:rsidR="00D550D7" w:rsidRDefault="00D550D7" w:rsidP="00E8615B">
      <w:pPr>
        <w:rPr>
          <w:rFonts w:ascii="Times New Roman" w:hAnsi="Times New Roman" w:cs="Times New Roman"/>
        </w:rPr>
      </w:pPr>
      <w:r>
        <w:rPr>
          <w:rFonts w:ascii="Times New Roman" w:hAnsi="Times New Roman" w:cs="Times New Roman"/>
        </w:rPr>
        <w:t>The actuarially determined contribution rates in the schedule of employer contributions are ca</w:t>
      </w:r>
      <w:r w:rsidR="004506C7">
        <w:rPr>
          <w:rFonts w:ascii="Times New Roman" w:hAnsi="Times New Roman" w:cs="Times New Roman"/>
        </w:rPr>
        <w:t>lculated as of September 30, 2014</w:t>
      </w:r>
      <w:r>
        <w:rPr>
          <w:rFonts w:ascii="Times New Roman" w:hAnsi="Times New Roman" w:cs="Times New Roman"/>
        </w:rPr>
        <w:t xml:space="preserve"> three years prior to the end of the fiscal year in which contributions are reported. The following actuarial methods and assumptions were used to determine the most recent contribution rate reported in that schedule:</w:t>
      </w:r>
    </w:p>
    <w:p w14:paraId="5D9E9B9A" w14:textId="77777777" w:rsidR="008671D8" w:rsidRDefault="008671D8" w:rsidP="00E8615B">
      <w:pPr>
        <w:rPr>
          <w:rFonts w:ascii="Times New Roman" w:hAnsi="Times New Roman" w:cs="Times New Roman"/>
        </w:rPr>
      </w:pPr>
    </w:p>
    <w:p w14:paraId="28C443E7" w14:textId="77777777" w:rsidR="008671D8" w:rsidRDefault="0099104C" w:rsidP="00E8615B">
      <w:pPr>
        <w:rPr>
          <w:rFonts w:ascii="Times New Roman" w:hAnsi="Times New Roman" w:cs="Times New Roman"/>
        </w:rPr>
      </w:pPr>
      <w:r>
        <w:rPr>
          <w:rFonts w:ascii="Times New Roman" w:hAnsi="Times New Roman" w:cs="Times New Roman"/>
          <w:noProof/>
        </w:rPr>
        <w:object w:dxaOrig="1440" w:dyaOrig="1440" w14:anchorId="06187872">
          <v:shape id="_x0000_s1042" type="#_x0000_t75" style="position:absolute;margin-left:91.65pt;margin-top:10.4pt;width:277.15pt;height:177.15pt;z-index:251667456;mso-position-horizontal-relative:text;mso-position-vertical-relative:text">
            <v:imagedata r:id="rId20" o:title=""/>
            <o:lock v:ext="edit" aspectratio="f"/>
          </v:shape>
          <o:OLEObject Type="Embed" ProgID="Excel.Sheet.12" ShapeID="_x0000_s1042" DrawAspect="Content" ObjectID="_1599045117" r:id="rId21"/>
        </w:object>
      </w:r>
    </w:p>
    <w:p w14:paraId="0C6DD069" w14:textId="77777777" w:rsidR="00D550D7" w:rsidRDefault="00D550D7" w:rsidP="00E8615B">
      <w:pPr>
        <w:rPr>
          <w:rFonts w:ascii="Times New Roman" w:hAnsi="Times New Roman" w:cs="Times New Roman"/>
        </w:rPr>
      </w:pPr>
    </w:p>
    <w:p w14:paraId="6BE0F74D" w14:textId="77777777" w:rsidR="00454ACA" w:rsidRDefault="00454ACA">
      <w:pPr>
        <w:rPr>
          <w:rFonts w:ascii="Arial" w:hAnsi="Arial" w:cs="Arial"/>
        </w:rPr>
      </w:pPr>
    </w:p>
    <w:p w14:paraId="307C36CA" w14:textId="77777777" w:rsidR="00454ACA" w:rsidRDefault="00454ACA">
      <w:pPr>
        <w:rPr>
          <w:rFonts w:ascii="Arial" w:hAnsi="Arial" w:cs="Arial"/>
        </w:rPr>
      </w:pPr>
    </w:p>
    <w:p w14:paraId="284EB9ED" w14:textId="77777777" w:rsidR="00454ACA" w:rsidRDefault="00454ACA">
      <w:pPr>
        <w:rPr>
          <w:rFonts w:ascii="Arial" w:hAnsi="Arial" w:cs="Arial"/>
        </w:rPr>
      </w:pPr>
    </w:p>
    <w:p w14:paraId="6F3F8B11" w14:textId="77777777" w:rsidR="00454ACA" w:rsidRPr="00D0329F" w:rsidRDefault="00454ACA">
      <w:pPr>
        <w:rPr>
          <w:rFonts w:ascii="Arial" w:hAnsi="Arial" w:cs="Arial"/>
        </w:rPr>
      </w:pPr>
    </w:p>
    <w:sectPr w:rsidR="00454ACA" w:rsidRPr="00D0329F" w:rsidSect="00C7071D">
      <w:footerReference w:type="defaul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F77FC" w14:textId="77777777" w:rsidR="0099104C" w:rsidRDefault="0099104C" w:rsidP="009248C9">
      <w:r>
        <w:separator/>
      </w:r>
    </w:p>
  </w:endnote>
  <w:endnote w:type="continuationSeparator" w:id="0">
    <w:p w14:paraId="61DD8E9F" w14:textId="77777777" w:rsidR="0099104C" w:rsidRDefault="0099104C" w:rsidP="00924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387112"/>
      <w:docPartObj>
        <w:docPartGallery w:val="Page Numbers (Bottom of Page)"/>
        <w:docPartUnique/>
      </w:docPartObj>
    </w:sdtPr>
    <w:sdtEndPr>
      <w:rPr>
        <w:rFonts w:ascii="Times New Roman" w:hAnsi="Times New Roman" w:cs="Times New Roman"/>
        <w:noProof/>
      </w:rPr>
    </w:sdtEndPr>
    <w:sdtContent>
      <w:p w14:paraId="5150191F" w14:textId="77777777" w:rsidR="008245AC" w:rsidRPr="00BA2430" w:rsidRDefault="008245AC">
        <w:pPr>
          <w:pStyle w:val="Footer"/>
          <w:jc w:val="center"/>
          <w:rPr>
            <w:rFonts w:ascii="Times New Roman" w:hAnsi="Times New Roman" w:cs="Times New Roman"/>
          </w:rPr>
        </w:pPr>
        <w:r w:rsidRPr="008179CA">
          <w:rPr>
            <w:rFonts w:ascii="Times New Roman" w:hAnsi="Times New Roman" w:cs="Times New Roman"/>
            <w:sz w:val="20"/>
          </w:rPr>
          <w:fldChar w:fldCharType="begin"/>
        </w:r>
        <w:r w:rsidRPr="008179CA">
          <w:rPr>
            <w:rFonts w:ascii="Times New Roman" w:hAnsi="Times New Roman" w:cs="Times New Roman"/>
            <w:sz w:val="20"/>
          </w:rPr>
          <w:instrText xml:space="preserve"> PAGE   \* MERGEFORMAT </w:instrText>
        </w:r>
        <w:r w:rsidRPr="008179CA">
          <w:rPr>
            <w:rFonts w:ascii="Times New Roman" w:hAnsi="Times New Roman" w:cs="Times New Roman"/>
            <w:sz w:val="20"/>
          </w:rPr>
          <w:fldChar w:fldCharType="separate"/>
        </w:r>
        <w:r w:rsidR="00CE4682">
          <w:rPr>
            <w:rFonts w:ascii="Times New Roman" w:hAnsi="Times New Roman" w:cs="Times New Roman"/>
            <w:noProof/>
            <w:sz w:val="20"/>
          </w:rPr>
          <w:t>2</w:t>
        </w:r>
        <w:r w:rsidRPr="008179CA">
          <w:rPr>
            <w:rFonts w:ascii="Times New Roman" w:hAnsi="Times New Roman" w:cs="Times New Roman"/>
            <w:noProof/>
            <w:sz w:val="20"/>
          </w:rPr>
          <w:fldChar w:fldCharType="end"/>
        </w:r>
      </w:p>
    </w:sdtContent>
  </w:sdt>
  <w:p w14:paraId="08E0AB7B" w14:textId="77777777" w:rsidR="009248C9" w:rsidRDefault="009248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152E" w14:textId="77777777" w:rsidR="008245AC" w:rsidRDefault="008245AC">
    <w:pPr>
      <w:pStyle w:val="Footer"/>
      <w:jc w:val="center"/>
    </w:pPr>
  </w:p>
  <w:p w14:paraId="44B42F5F" w14:textId="77777777" w:rsidR="008245AC" w:rsidRDefault="008245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2BA768" w14:textId="77777777" w:rsidR="0099104C" w:rsidRDefault="0099104C" w:rsidP="009248C9">
      <w:r>
        <w:separator/>
      </w:r>
    </w:p>
  </w:footnote>
  <w:footnote w:type="continuationSeparator" w:id="0">
    <w:p w14:paraId="4FE804DE" w14:textId="77777777" w:rsidR="0099104C" w:rsidRDefault="0099104C" w:rsidP="00924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87"/>
    <w:rsid w:val="00001939"/>
    <w:rsid w:val="0000777F"/>
    <w:rsid w:val="00040D01"/>
    <w:rsid w:val="00042787"/>
    <w:rsid w:val="000549C7"/>
    <w:rsid w:val="00064A84"/>
    <w:rsid w:val="000E00EE"/>
    <w:rsid w:val="00136D9F"/>
    <w:rsid w:val="00150A05"/>
    <w:rsid w:val="00175FBA"/>
    <w:rsid w:val="001B1B8B"/>
    <w:rsid w:val="001C30F6"/>
    <w:rsid w:val="001F7950"/>
    <w:rsid w:val="0022335A"/>
    <w:rsid w:val="00230D80"/>
    <w:rsid w:val="00295691"/>
    <w:rsid w:val="002A4CB7"/>
    <w:rsid w:val="002E7850"/>
    <w:rsid w:val="00347105"/>
    <w:rsid w:val="00364B56"/>
    <w:rsid w:val="00372D01"/>
    <w:rsid w:val="00376F91"/>
    <w:rsid w:val="003A4CF7"/>
    <w:rsid w:val="003F4520"/>
    <w:rsid w:val="004506C7"/>
    <w:rsid w:val="00454ACA"/>
    <w:rsid w:val="0045633D"/>
    <w:rsid w:val="00472D65"/>
    <w:rsid w:val="00474D0A"/>
    <w:rsid w:val="004830DB"/>
    <w:rsid w:val="004E106E"/>
    <w:rsid w:val="00501BE1"/>
    <w:rsid w:val="00502ACD"/>
    <w:rsid w:val="0057614C"/>
    <w:rsid w:val="00594567"/>
    <w:rsid w:val="00596BF1"/>
    <w:rsid w:val="005C34EA"/>
    <w:rsid w:val="00602AB0"/>
    <w:rsid w:val="00624B53"/>
    <w:rsid w:val="00666915"/>
    <w:rsid w:val="00673F60"/>
    <w:rsid w:val="006850EC"/>
    <w:rsid w:val="006878A7"/>
    <w:rsid w:val="006C3A2A"/>
    <w:rsid w:val="00714F0E"/>
    <w:rsid w:val="00731082"/>
    <w:rsid w:val="007320A7"/>
    <w:rsid w:val="00742B50"/>
    <w:rsid w:val="00753EAE"/>
    <w:rsid w:val="00761B9D"/>
    <w:rsid w:val="00782AE5"/>
    <w:rsid w:val="007920A7"/>
    <w:rsid w:val="007C14B0"/>
    <w:rsid w:val="007D5661"/>
    <w:rsid w:val="008179CA"/>
    <w:rsid w:val="008245AC"/>
    <w:rsid w:val="008435FD"/>
    <w:rsid w:val="008671D8"/>
    <w:rsid w:val="008917DC"/>
    <w:rsid w:val="009135F3"/>
    <w:rsid w:val="009248C9"/>
    <w:rsid w:val="00950F38"/>
    <w:rsid w:val="009566D0"/>
    <w:rsid w:val="00967E57"/>
    <w:rsid w:val="0099104C"/>
    <w:rsid w:val="009A2097"/>
    <w:rsid w:val="00A26536"/>
    <w:rsid w:val="00B005E1"/>
    <w:rsid w:val="00B34D4D"/>
    <w:rsid w:val="00B571E7"/>
    <w:rsid w:val="00B83D7E"/>
    <w:rsid w:val="00BA2430"/>
    <w:rsid w:val="00C234C9"/>
    <w:rsid w:val="00C339CE"/>
    <w:rsid w:val="00C40DB9"/>
    <w:rsid w:val="00C55F0A"/>
    <w:rsid w:val="00C7071D"/>
    <w:rsid w:val="00C72D5F"/>
    <w:rsid w:val="00C73552"/>
    <w:rsid w:val="00CB0E42"/>
    <w:rsid w:val="00CB1448"/>
    <w:rsid w:val="00CE4682"/>
    <w:rsid w:val="00D01015"/>
    <w:rsid w:val="00D0329F"/>
    <w:rsid w:val="00D102C1"/>
    <w:rsid w:val="00D11FF5"/>
    <w:rsid w:val="00D2430B"/>
    <w:rsid w:val="00D40515"/>
    <w:rsid w:val="00D550D7"/>
    <w:rsid w:val="00D6754E"/>
    <w:rsid w:val="00D76AF1"/>
    <w:rsid w:val="00DC7AF4"/>
    <w:rsid w:val="00DE0D91"/>
    <w:rsid w:val="00DE55A6"/>
    <w:rsid w:val="00E60820"/>
    <w:rsid w:val="00E8615B"/>
    <w:rsid w:val="00EE37AD"/>
    <w:rsid w:val="00F0625D"/>
    <w:rsid w:val="00FB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4C263"/>
  <w15:chartTrackingRefBased/>
  <w15:docId w15:val="{CA755382-4745-41CB-8FAB-0C12348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2787"/>
    <w:pPr>
      <w:widowControl w:val="0"/>
      <w:spacing w:after="0" w:line="240" w:lineRule="auto"/>
    </w:pPr>
  </w:style>
  <w:style w:type="paragraph" w:styleId="Heading1">
    <w:name w:val="heading 1"/>
    <w:basedOn w:val="Normal"/>
    <w:link w:val="Heading1Char"/>
    <w:uiPriority w:val="1"/>
    <w:qFormat/>
    <w:rsid w:val="00042787"/>
    <w:pPr>
      <w:ind w:left="105"/>
      <w:outlineLvl w:val="0"/>
    </w:pPr>
    <w:rPr>
      <w:rFonts w:ascii="Arial" w:eastAsia="Arial" w:hAnsi="Arial"/>
      <w:b/>
      <w:bCs/>
      <w:sz w:val="25"/>
      <w:szCs w:val="25"/>
    </w:rPr>
  </w:style>
  <w:style w:type="paragraph" w:styleId="Heading6">
    <w:name w:val="heading 6"/>
    <w:basedOn w:val="Normal"/>
    <w:link w:val="Heading6Char"/>
    <w:uiPriority w:val="1"/>
    <w:qFormat/>
    <w:rsid w:val="00042787"/>
    <w:pPr>
      <w:ind w:left="106"/>
      <w:outlineLvl w:val="5"/>
    </w:pPr>
    <w:rPr>
      <w:rFonts w:ascii="Arial" w:eastAsia="Arial" w:hAnsi="Arial"/>
      <w:b/>
      <w:bCs/>
      <w:sz w:val="19"/>
      <w:szCs w:val="19"/>
    </w:rPr>
  </w:style>
  <w:style w:type="paragraph" w:styleId="Heading7">
    <w:name w:val="heading 7"/>
    <w:basedOn w:val="Normal"/>
    <w:next w:val="Normal"/>
    <w:link w:val="Heading7Char"/>
    <w:uiPriority w:val="9"/>
    <w:semiHidden/>
    <w:unhideWhenUsed/>
    <w:qFormat/>
    <w:rsid w:val="0004278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2787"/>
    <w:rPr>
      <w:rFonts w:ascii="Arial" w:eastAsia="Arial" w:hAnsi="Arial"/>
      <w:b/>
      <w:bCs/>
      <w:sz w:val="25"/>
      <w:szCs w:val="25"/>
    </w:rPr>
  </w:style>
  <w:style w:type="character" w:customStyle="1" w:styleId="Heading6Char">
    <w:name w:val="Heading 6 Char"/>
    <w:basedOn w:val="DefaultParagraphFont"/>
    <w:link w:val="Heading6"/>
    <w:uiPriority w:val="1"/>
    <w:rsid w:val="00042787"/>
    <w:rPr>
      <w:rFonts w:ascii="Arial" w:eastAsia="Arial" w:hAnsi="Arial"/>
      <w:b/>
      <w:bCs/>
      <w:sz w:val="19"/>
      <w:szCs w:val="19"/>
    </w:rPr>
  </w:style>
  <w:style w:type="paragraph" w:styleId="BodyText">
    <w:name w:val="Body Text"/>
    <w:basedOn w:val="Normal"/>
    <w:link w:val="BodyTextChar"/>
    <w:uiPriority w:val="1"/>
    <w:qFormat/>
    <w:rsid w:val="00042787"/>
    <w:pPr>
      <w:ind w:left="106"/>
    </w:pPr>
    <w:rPr>
      <w:rFonts w:ascii="Arial" w:eastAsia="Arial" w:hAnsi="Arial"/>
      <w:sz w:val="19"/>
      <w:szCs w:val="19"/>
    </w:rPr>
  </w:style>
  <w:style w:type="character" w:customStyle="1" w:styleId="BodyTextChar">
    <w:name w:val="Body Text Char"/>
    <w:basedOn w:val="DefaultParagraphFont"/>
    <w:link w:val="BodyText"/>
    <w:uiPriority w:val="1"/>
    <w:rsid w:val="00042787"/>
    <w:rPr>
      <w:rFonts w:ascii="Arial" w:eastAsia="Arial" w:hAnsi="Arial"/>
      <w:sz w:val="19"/>
      <w:szCs w:val="19"/>
    </w:rPr>
  </w:style>
  <w:style w:type="character" w:customStyle="1" w:styleId="Heading7Char">
    <w:name w:val="Heading 7 Char"/>
    <w:basedOn w:val="DefaultParagraphFont"/>
    <w:link w:val="Heading7"/>
    <w:uiPriority w:val="9"/>
    <w:semiHidden/>
    <w:rsid w:val="00042787"/>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596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BF1"/>
    <w:rPr>
      <w:rFonts w:ascii="Segoe UI" w:hAnsi="Segoe UI" w:cs="Segoe UI"/>
      <w:sz w:val="18"/>
      <w:szCs w:val="18"/>
    </w:rPr>
  </w:style>
  <w:style w:type="paragraph" w:customStyle="1" w:styleId="Default">
    <w:name w:val="Default"/>
    <w:rsid w:val="00C234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687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48C9"/>
    <w:pPr>
      <w:tabs>
        <w:tab w:val="center" w:pos="4680"/>
        <w:tab w:val="right" w:pos="9360"/>
      </w:tabs>
    </w:pPr>
  </w:style>
  <w:style w:type="character" w:customStyle="1" w:styleId="HeaderChar">
    <w:name w:val="Header Char"/>
    <w:basedOn w:val="DefaultParagraphFont"/>
    <w:link w:val="Header"/>
    <w:uiPriority w:val="99"/>
    <w:rsid w:val="009248C9"/>
  </w:style>
  <w:style w:type="paragraph" w:styleId="Footer">
    <w:name w:val="footer"/>
    <w:basedOn w:val="Normal"/>
    <w:link w:val="FooterChar"/>
    <w:uiPriority w:val="99"/>
    <w:unhideWhenUsed/>
    <w:rsid w:val="009248C9"/>
    <w:pPr>
      <w:tabs>
        <w:tab w:val="center" w:pos="4680"/>
        <w:tab w:val="right" w:pos="9360"/>
      </w:tabs>
    </w:pPr>
  </w:style>
  <w:style w:type="character" w:customStyle="1" w:styleId="FooterChar">
    <w:name w:val="Footer Char"/>
    <w:basedOn w:val="DefaultParagraphFont"/>
    <w:link w:val="Footer"/>
    <w:uiPriority w:val="99"/>
    <w:rsid w:val="009248C9"/>
  </w:style>
  <w:style w:type="paragraph" w:customStyle="1" w:styleId="TableParagraph">
    <w:name w:val="Table Paragraph"/>
    <w:basedOn w:val="Normal"/>
    <w:uiPriority w:val="1"/>
    <w:qFormat/>
    <w:rsid w:val="00624B53"/>
  </w:style>
  <w:style w:type="character" w:styleId="CommentReference">
    <w:name w:val="annotation reference"/>
    <w:basedOn w:val="DefaultParagraphFont"/>
    <w:uiPriority w:val="99"/>
    <w:semiHidden/>
    <w:unhideWhenUsed/>
    <w:rsid w:val="004830DB"/>
    <w:rPr>
      <w:sz w:val="16"/>
      <w:szCs w:val="16"/>
    </w:rPr>
  </w:style>
  <w:style w:type="paragraph" w:styleId="CommentText">
    <w:name w:val="annotation text"/>
    <w:basedOn w:val="Normal"/>
    <w:link w:val="CommentTextChar"/>
    <w:uiPriority w:val="99"/>
    <w:semiHidden/>
    <w:unhideWhenUsed/>
    <w:rsid w:val="004830DB"/>
    <w:rPr>
      <w:sz w:val="20"/>
      <w:szCs w:val="20"/>
    </w:rPr>
  </w:style>
  <w:style w:type="character" w:customStyle="1" w:styleId="CommentTextChar">
    <w:name w:val="Comment Text Char"/>
    <w:basedOn w:val="DefaultParagraphFont"/>
    <w:link w:val="CommentText"/>
    <w:uiPriority w:val="99"/>
    <w:semiHidden/>
    <w:rsid w:val="004830DB"/>
    <w:rPr>
      <w:sz w:val="20"/>
      <w:szCs w:val="20"/>
    </w:rPr>
  </w:style>
  <w:style w:type="paragraph" w:styleId="CommentSubject">
    <w:name w:val="annotation subject"/>
    <w:basedOn w:val="CommentText"/>
    <w:next w:val="CommentText"/>
    <w:link w:val="CommentSubjectChar"/>
    <w:uiPriority w:val="99"/>
    <w:semiHidden/>
    <w:unhideWhenUsed/>
    <w:rsid w:val="004830DB"/>
    <w:rPr>
      <w:b/>
      <w:bCs/>
    </w:rPr>
  </w:style>
  <w:style w:type="character" w:customStyle="1" w:styleId="CommentSubjectChar">
    <w:name w:val="Comment Subject Char"/>
    <w:basedOn w:val="CommentTextChar"/>
    <w:link w:val="CommentSubject"/>
    <w:uiPriority w:val="99"/>
    <w:semiHidden/>
    <w:rsid w:val="004830DB"/>
    <w:rPr>
      <w:b/>
      <w:bCs/>
      <w:sz w:val="20"/>
      <w:szCs w:val="20"/>
    </w:rPr>
  </w:style>
  <w:style w:type="character" w:styleId="Hyperlink">
    <w:name w:val="Hyperlink"/>
    <w:basedOn w:val="DefaultParagraphFont"/>
    <w:uiPriority w:val="99"/>
    <w:unhideWhenUsed/>
    <w:rsid w:val="007320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Excel_Worksheet7.xlsx"/><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package" Target="embeddings/Microsoft_Excel_Worksheet5.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sa-al.gov" TargetMode="External"/><Relationship Id="rId23" Type="http://schemas.openxmlformats.org/officeDocument/2006/relationships/footer" Target="footer2.xml"/><Relationship Id="rId10" Type="http://schemas.openxmlformats.org/officeDocument/2006/relationships/package" Target="embeddings/Microsoft_Excel_Worksheet2.xlsx"/><Relationship Id="rId19" Type="http://schemas.openxmlformats.org/officeDocument/2006/relationships/package" Target="embeddings/Microsoft_Excel_Worksheet6.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57B20-7769-46F1-B310-6F8C6529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2881</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RSA</Company>
  <LinksUpToDate>false</LinksUpToDate>
  <CharactersWithSpaces>19266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Griffin</dc:creator>
  <cp:keywords/>
  <dc:description/>
  <cp:lastModifiedBy>Jodi Henley</cp:lastModifiedBy>
  <cp:revision>2</cp:revision>
  <cp:lastPrinted>2018-09-20T20:18:00Z</cp:lastPrinted>
  <dcterms:created xsi:type="dcterms:W3CDTF">2018-09-21T19:25:00Z</dcterms:created>
  <dcterms:modified xsi:type="dcterms:W3CDTF">2018-09-21T19:25:00Z</dcterms:modified>
</cp:coreProperties>
</file>